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left"/>
        <w:rPr>
          <w:rFonts w:ascii="方正黑体_GBK" w:eastAsia="方正黑体_GBK" w:cs="Times New Roman" w:hint="eastAsia"/>
          <w:sz w:val="32"/>
          <w:szCs w:val="32"/>
          <w:lang w:bidi="ar-SA"/>
        </w:rPr>
      </w:pPr>
      <w:bookmarkStart w:id="0" w:name="_GoBack"/>
      <w:bookmarkEnd w:id="0"/>
      <w:r>
        <w:rPr>
          <w:rFonts w:ascii="方正黑体_GBK" w:eastAsia="方正黑体_GBK" w:cs="Times New Roman" w:hint="eastAsia"/>
          <w:sz w:val="32"/>
          <w:szCs w:val="32"/>
          <w:lang w:bidi="ar-SA"/>
        </w:rPr>
        <w:t>附件</w:t>
      </w:r>
      <w:r>
        <w:rPr>
          <w:rFonts w:ascii="方正黑体_GBK" w:eastAsia="方正黑体_GBK" w:cs="Times New Roman"/>
          <w:sz w:val="32"/>
          <w:szCs w:val="32"/>
          <w:lang w:bidi="ar-SA"/>
        </w:rPr>
        <w:t>2</w:t>
      </w:r>
    </w:p>
    <w:p>
      <w:pPr>
        <w:jc w:val="center"/>
        <w:rPr>
          <w:rFonts w:ascii="方正小标宋_GBK" w:eastAsia="方正小标宋_GBK" w:cs="Times New Roman" w:hint="eastAsia"/>
          <w:sz w:val="36"/>
          <w:szCs w:val="36"/>
          <w:lang w:bidi="ar-SA"/>
        </w:rPr>
      </w:pPr>
      <w:r>
        <w:rPr>
          <w:rFonts w:ascii="方正小标宋_GBK" w:eastAsia="方正小标宋_GBK" w:cs="Times New Roman" w:hint="eastAsia"/>
          <w:sz w:val="36"/>
          <w:szCs w:val="36"/>
          <w:lang w:bidi="ar-SA"/>
        </w:rPr>
        <w:t>输大陆水产品生产企业注册条件及对照检查要点</w:t>
      </w:r>
    </w:p>
    <w:p>
      <w:pPr>
        <w:pStyle w:val="450"/>
        <w:adjustRightInd w:val="0"/>
        <w:snapToGrid w:val="0"/>
        <w:spacing w:line="560" w:lineRule="exact"/>
        <w:jc w:val="left"/>
        <w:rPr>
          <w:rFonts w:ascii="方正黑体_GBK" w:eastAsia="方正黑体_GBK" w:hint="eastAsia"/>
          <w:sz w:val="24"/>
          <w:szCs w:val="24"/>
        </w:rPr>
      </w:pPr>
      <w:r>
        <w:rPr>
          <w:rFonts w:ascii="方正黑体_GBK" w:eastAsia="方正黑体_GBK" w:hint="eastAsia"/>
          <w:sz w:val="24"/>
          <w:szCs w:val="24"/>
        </w:rPr>
        <w:t>注册编号：</w:t>
      </w:r>
    </w:p>
    <w:p>
      <w:pPr>
        <w:pStyle w:val="450"/>
        <w:adjustRightInd w:val="0"/>
        <w:snapToGrid w:val="0"/>
        <w:spacing w:line="560" w:lineRule="exact"/>
        <w:jc w:val="left"/>
        <w:rPr>
          <w:rFonts w:ascii="方正黑体_GBK" w:eastAsia="方正黑体_GBK" w:hint="eastAsia"/>
          <w:sz w:val="24"/>
          <w:szCs w:val="24"/>
        </w:rPr>
      </w:pPr>
      <w:r>
        <w:rPr>
          <w:rFonts w:ascii="方正黑体_GBK" w:eastAsia="方正黑体_GBK" w:hint="eastAsia"/>
          <w:sz w:val="24"/>
          <w:szCs w:val="24"/>
        </w:rPr>
        <w:t>企业名称：</w:t>
      </w:r>
    </w:p>
    <w:p>
      <w:pPr>
        <w:pStyle w:val="450"/>
        <w:adjustRightInd w:val="0"/>
        <w:snapToGrid w:val="0"/>
        <w:spacing w:line="560" w:lineRule="exact"/>
        <w:jc w:val="left"/>
        <w:rPr>
          <w:rFonts w:ascii="方正黑体_GBK" w:eastAsia="方正黑体_GBK" w:hint="eastAsia"/>
          <w:sz w:val="24"/>
          <w:szCs w:val="24"/>
        </w:rPr>
      </w:pPr>
      <w:r>
        <w:rPr>
          <w:rFonts w:ascii="方正黑体_GBK" w:eastAsia="方正黑体_GBK" w:hint="eastAsia"/>
          <w:sz w:val="24"/>
          <w:szCs w:val="24"/>
        </w:rPr>
        <w:t>企业地址：</w:t>
      </w:r>
    </w:p>
    <w:p>
      <w:pPr>
        <w:pStyle w:val="450"/>
        <w:adjustRightInd w:val="0"/>
        <w:snapToGrid w:val="0"/>
        <w:spacing w:line="560" w:lineRule="exact"/>
        <w:jc w:val="left"/>
        <w:rPr>
          <w:rFonts w:ascii="方正黑体_GBK" w:eastAsia="方正黑体_GBK" w:hint="eastAsia"/>
          <w:sz w:val="24"/>
          <w:szCs w:val="24"/>
        </w:rPr>
      </w:pPr>
      <w:r>
        <w:rPr>
          <w:rFonts w:ascii="方正黑体_GBK" w:eastAsia="方正黑体_GBK" w:hint="eastAsia"/>
          <w:sz w:val="24"/>
          <w:szCs w:val="24"/>
        </w:rPr>
        <w:t>填表日期：</w:t>
      </w:r>
    </w:p>
    <w:p>
      <w:pPr>
        <w:pStyle w:val="451"/>
        <w:adjustRightInd w:val="0"/>
        <w:snapToGrid w:val="0"/>
        <w:spacing w:line="560" w:lineRule="exact"/>
        <w:rPr>
          <w:rFonts w:ascii="方正黑体_GBK" w:eastAsia="方正黑体_GBK" w:cs="仿宋" w:hint="eastAsia"/>
          <w:sz w:val="24"/>
          <w:szCs w:val="24"/>
          <w:lang w:bidi="ar-SA"/>
        </w:rPr>
      </w:pPr>
      <w:r>
        <w:rPr>
          <w:rFonts w:ascii="方正黑体_GBK" w:eastAsia="方正黑体_GBK" w:cs="仿宋" w:hint="eastAsia"/>
          <w:sz w:val="24"/>
          <w:szCs w:val="24"/>
          <w:lang w:bidi="ar-SA"/>
        </w:rPr>
        <w:t>填表说明:</w:t>
      </w:r>
    </w:p>
    <w:p>
      <w:pPr>
        <w:pStyle w:val="447"/>
        <w:adjustRightInd w:val="0"/>
        <w:snapToGrid w:val="0"/>
        <w:spacing w:line="560" w:lineRule="exact"/>
        <w:ind w:left="11" w:firstLineChars="0" w:firstLine="0"/>
        <w:jc w:val="lef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1.根据《进口食品境外生产企业注册管理规定》（海关总署令第24</w:t>
      </w:r>
      <w:r>
        <w:rPr>
          <w:rFonts w:ascii="Times New Roman" w:eastAsia="方正仿宋_GBK" w:cs="Times New Roman" w:hAnsi="Times New Roman" w:hint="eastAsia"/>
          <w:sz w:val="24"/>
          <w:szCs w:val="24"/>
          <w:lang w:bidi="ar-SA"/>
        </w:rPr>
        <w:t>8</w:t>
      </w:r>
      <w:r>
        <w:rPr>
          <w:rFonts w:ascii="Times New Roman" w:eastAsia="方正仿宋_GBK" w:cs="Times New Roman" w:hAnsi="Times New Roman"/>
          <w:sz w:val="24"/>
          <w:szCs w:val="24"/>
          <w:lang w:bidi="ar-SA"/>
        </w:rPr>
        <w:t>号令），向大陆申请注册的水产品生产企业，其卫生条件应当符合大陆法律法规和标准规范的有关规定，符合双方商定的检验检疫要求。本表供当地</w:t>
      </w:r>
      <w:r>
        <w:rPr>
          <w:rFonts w:ascii="Times New Roman" w:eastAsia="方正仿宋_GBK" w:cs="Times New Roman" w:hAnsi="Times New Roman" w:hint="eastAsia"/>
          <w:sz w:val="24"/>
          <w:szCs w:val="24"/>
          <w:lang w:bidi="ar-SA"/>
        </w:rPr>
        <w:t>业务主管部门</w:t>
      </w:r>
      <w:r>
        <w:rPr>
          <w:rFonts w:ascii="Times New Roman" w:eastAsia="方正仿宋_GBK" w:cs="Times New Roman" w:hAnsi="Times New Roman"/>
          <w:sz w:val="24"/>
          <w:szCs w:val="24"/>
          <w:lang w:bidi="ar-SA"/>
        </w:rPr>
        <w:t>根据所列主要条件及依据，对照审查要点对水产品生产企业开展检查；同时，水产品生产企业根据所列主要条件及依据，填报并提交证明性材料，对照审查要点也可开展自我检查，用于企业申请注册前的自我评估。</w:t>
      </w:r>
    </w:p>
    <w:p>
      <w:pPr>
        <w:pStyle w:val="447"/>
        <w:adjustRightInd w:val="0"/>
        <w:snapToGrid w:val="0"/>
        <w:spacing w:line="560" w:lineRule="exact"/>
        <w:ind w:firstLineChars="0" w:firstLine="0"/>
        <w:jc w:val="lef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2.</w:t>
      </w:r>
      <w:r>
        <w:rPr>
          <w:rFonts w:ascii="Times New Roman" w:eastAsia="方正仿宋_GBK" w:cs="Times New Roman" w:hAnsi="Times New Roman" w:hint="eastAsia"/>
          <w:sz w:val="24"/>
          <w:szCs w:val="24"/>
          <w:lang w:bidi="ar-SA"/>
        </w:rPr>
        <w:t>业务主管部门</w:t>
      </w:r>
      <w:r>
        <w:rPr>
          <w:rFonts w:ascii="Times New Roman" w:eastAsia="方正仿宋_GBK" w:cs="Times New Roman" w:hAnsi="Times New Roman"/>
          <w:sz w:val="24"/>
          <w:szCs w:val="24"/>
          <w:lang w:bidi="ar-SA"/>
        </w:rPr>
        <w:t>及水产品生产企业应根据对照检查的实际情况如实作出符合性判定。</w:t>
      </w:r>
    </w:p>
    <w:p>
      <w:pPr>
        <w:pStyle w:val="448"/>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3.提交材料应用中文或英文填写，内容真实完整，附件应当进行编号，附件编号及内容应与“填报要求及证明材料”栏中的项目编号及内容准确对应，同时提交证明材料附件目录。</w:t>
      </w:r>
    </w:p>
    <w:p>
      <w:pPr>
        <w:pStyle w:val="449"/>
        <w:adjustRightInd w:val="0"/>
        <w:snapToGrid w:val="0"/>
        <w:spacing w:line="560" w:lineRule="exact"/>
        <w:ind w:firstLineChars="0" w:firstLine="0"/>
        <w:rPr>
          <w:rFonts w:ascii="方正仿宋_GBK" w:eastAsia="方正仿宋_GBK" w:cs="仿宋" w:hint="eastAsia"/>
          <w:sz w:val="24"/>
          <w:szCs w:val="24"/>
          <w:lang w:bidi="ar-SA"/>
        </w:rPr>
      </w:pPr>
      <w:r>
        <w:rPr>
          <w:rFonts w:ascii="方正仿宋_GBK" w:eastAsia="方正仿宋_GBK" w:cs="仿宋" w:hint="eastAsia"/>
          <w:sz w:val="24"/>
          <w:szCs w:val="24"/>
          <w:lang w:bidi="ar-SA"/>
        </w:rPr>
        <w:t>4.</w:t>
      </w:r>
      <w:r>
        <w:rPr>
          <w:rFonts w:hint="eastAsia"/>
        </w:rPr>
        <w:t xml:space="preserve"> </w:t>
      </w:r>
      <w:r>
        <w:rPr>
          <w:rFonts w:ascii="方正仿宋_GBK" w:eastAsia="方正仿宋_GBK" w:cs="仿宋" w:hint="eastAsia"/>
          <w:sz w:val="24"/>
          <w:szCs w:val="24"/>
          <w:lang w:bidi="ar-SA"/>
        </w:rPr>
        <w:t>“水产品”指供人类食用的水生动植物产品及其制品，包括水母类、软体类、甲壳类、棘皮类、头索类、鱼类、两栖类、爬行类、水生哺乳类动物等水生动物产品及其制品，以及藻类等海洋植物产品及其制品，不包括活水生动物及水生动植物繁殖材料。</w:t>
      </w:r>
    </w:p>
    <w:p>
      <w:pPr>
        <w:pStyle w:val="452"/>
        <w:adjustRightInd w:val="0"/>
        <w:snapToGrid w:val="0"/>
        <w:spacing w:line="560" w:lineRule="exact"/>
        <w:ind w:left="0" w:firstLineChars="0" w:firstLine="0"/>
        <w:rPr>
          <w:rFonts w:ascii="方正仿宋_GBK" w:eastAsia="方正仿宋_GBK" w:cs="仿宋" w:hint="eastAsia"/>
          <w:sz w:val="24"/>
          <w:szCs w:val="24"/>
          <w:lang w:bidi="ar-SA"/>
        </w:rPr>
      </w:pPr>
      <w:r>
        <w:rPr>
          <w:rFonts w:ascii="方正仿宋_GBK" w:eastAsia="方正仿宋_GBK" w:cs="仿宋" w:hint="eastAsia"/>
          <w:sz w:val="24"/>
          <w:szCs w:val="24"/>
          <w:lang w:bidi="ar-SA"/>
        </w:rPr>
        <w:t>5. “水产品生产企业”指申指申请在大陆注册的水产品加工企业、捕捞渔船（仅限具有冷冻或冷藏功能的）、运输渔船</w:t>
      </w:r>
    </w:p>
    <w:p>
      <w:pPr>
        <w:pStyle w:val="452"/>
        <w:adjustRightInd w:val="0"/>
        <w:snapToGrid w:val="0"/>
        <w:spacing w:line="560" w:lineRule="exact"/>
        <w:ind w:left="0" w:firstLineChars="0" w:firstLine="0"/>
        <w:rPr>
          <w:rFonts w:ascii="方正仿宋_GBK" w:eastAsia="方正仿宋_GBK" w:cs="仿宋" w:hint="eastAsia"/>
          <w:sz w:val="24"/>
          <w:szCs w:val="24"/>
          <w:lang w:bidi="ar-SA"/>
        </w:rPr>
      </w:pPr>
      <w:r>
        <w:rPr>
          <w:rFonts w:ascii="方正仿宋_GBK" w:eastAsia="方正仿宋_GBK" w:cs="仿宋" w:hint="eastAsia"/>
          <w:sz w:val="24"/>
          <w:szCs w:val="24"/>
          <w:lang w:bidi="ar-SA"/>
        </w:rPr>
        <w:t>捕捞加工渔船、独立冷库。</w:t>
      </w:r>
    </w:p>
    <w:p>
      <w:pPr>
        <w:pStyle w:val="22"/>
        <w:jc w:val="center"/>
        <w:rPr>
          <w:rFonts w:ascii="方正黑体_GBK" w:eastAsia="方正黑体_GBK" w:hint="eastAsia"/>
          <w:sz w:val="32"/>
          <w:szCs w:val="32"/>
        </w:rPr>
      </w:pPr>
      <w:r>
        <w:rPr>
          <w:rFonts w:ascii="方正黑体_GBK" w:eastAsia="方正黑体_GBK" w:cs="Times New Roman"/>
          <w:sz w:val="32"/>
          <w:szCs w:val="32"/>
          <w:lang w:bidi="ar-SA"/>
        </w:rPr>
        <w:br w:type="page"/>
      </w:r>
      <w:r>
        <w:rPr>
          <w:rFonts w:ascii="方正黑体_GBK" w:eastAsia="方正黑体_GBK" w:cs="Times New Roman" w:hint="eastAsia"/>
          <w:sz w:val="32"/>
          <w:szCs w:val="32"/>
          <w:lang w:bidi="ar-SA"/>
        </w:rPr>
        <w:t xml:space="preserve">第四部分 </w:t>
      </w:r>
      <w:r>
        <w:rPr>
          <w:rFonts w:ascii="方正黑体_GBK" w:eastAsia="方正黑体_GBK" w:hint="eastAsia"/>
          <w:sz w:val="32"/>
          <w:szCs w:val="32"/>
        </w:rPr>
        <w:t>输大陆水产品生产企业注册主要条件及对照检查要点</w:t>
      </w:r>
    </w:p>
    <w:p>
      <w:pPr>
        <w:pStyle w:val="22"/>
        <w:jc w:val="center"/>
        <w:rPr>
          <w:rFonts w:ascii="方正黑体_GBK" w:eastAsia="方正黑体_GBK" w:hint="eastAsia"/>
          <w:sz w:val="32"/>
          <w:szCs w:val="32"/>
        </w:rPr>
      </w:pPr>
    </w:p>
    <w:tbl>
      <w:tblPr>
        <w:jc w:val="left"/>
        <w:tblInd w:w="0" w:type="dxa"/>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368"/>
        <w:gridCol w:w="223"/>
        <w:gridCol w:w="4083"/>
        <w:gridCol w:w="2721"/>
        <w:gridCol w:w="3053"/>
        <w:gridCol w:w="1478"/>
        <w:gridCol w:w="1248"/>
      </w:tblGrid>
      <w:tr>
        <w:trPr>
          <w:trHeight w:val="522"/>
        </w:trPr>
        <w:tc>
          <w:tcPr>
            <w:tcW w:w="1368" w:type="dxa"/>
            <w:tcBorders>
              <w:tl2br w:val="nil"/>
              <w:tr2bl w:val="nil"/>
            </w:tcBorders>
            <w:vAlign w:val="center"/>
          </w:tcPr>
          <w:p>
            <w:pPr>
              <w:pStyle w:val="438"/>
              <w:adjustRightInd w:val="0"/>
              <w:snapToGrid w:val="0"/>
              <w:spacing w:line="400" w:lineRule="exact"/>
              <w:ind w:firstLineChars="0" w:firstLine="0"/>
              <w:jc w:val="center"/>
              <w:rPr>
                <w:rFonts w:ascii="Times New Roman" w:eastAsia="方正黑体_GBK" w:cs="Times New Roman" w:hAnsi="Times New Roman"/>
                <w:sz w:val="24"/>
                <w:szCs w:val="24"/>
                <w:lang w:bidi="ar-SA"/>
              </w:rPr>
            </w:pPr>
            <w:r>
              <w:rPr>
                <w:rFonts w:ascii="Times New Roman" w:eastAsia="方正黑体_GBK" w:cs="Times New Roman" w:hAnsi="Times New Roman"/>
                <w:sz w:val="24"/>
                <w:szCs w:val="24"/>
                <w:lang w:bidi="ar-SA"/>
              </w:rPr>
              <w:t>项目</w:t>
            </w:r>
          </w:p>
        </w:tc>
        <w:tc>
          <w:tcPr>
            <w:tcW w:w="4306" w:type="dxa"/>
            <w:gridSpan w:val="2"/>
            <w:tcBorders>
              <w:tl2br w:val="nil"/>
              <w:tr2bl w:val="nil"/>
            </w:tcBorders>
            <w:vAlign w:val="center"/>
          </w:tcPr>
          <w:p>
            <w:pPr>
              <w:pStyle w:val="437"/>
              <w:adjustRightInd w:val="0"/>
              <w:snapToGrid w:val="0"/>
              <w:spacing w:line="400" w:lineRule="exact"/>
              <w:ind w:firstLineChars="0" w:firstLine="0"/>
              <w:jc w:val="center"/>
              <w:rPr>
                <w:rFonts w:ascii="Times New Roman" w:eastAsia="方正黑体_GBK" w:cs="Times New Roman" w:hAnsi="Times New Roman"/>
                <w:sz w:val="24"/>
                <w:szCs w:val="24"/>
                <w:lang w:bidi="ar-SA"/>
              </w:rPr>
            </w:pPr>
            <w:r>
              <w:rPr>
                <w:rFonts w:ascii="Times New Roman" w:eastAsia="方正黑体_GBK" w:cs="Times New Roman" w:hAnsi="Times New Roman"/>
                <w:sz w:val="24"/>
                <w:szCs w:val="24"/>
                <w:lang w:bidi="ar-SA"/>
              </w:rPr>
              <w:t>条件及依据</w:t>
            </w:r>
          </w:p>
        </w:tc>
        <w:tc>
          <w:tcPr>
            <w:tcW w:w="2721" w:type="dxa"/>
            <w:tcBorders>
              <w:tl2br w:val="nil"/>
              <w:tr2bl w:val="nil"/>
            </w:tcBorders>
            <w:vAlign w:val="center"/>
          </w:tcPr>
          <w:p>
            <w:pPr>
              <w:pStyle w:val="436"/>
              <w:adjustRightInd w:val="0"/>
              <w:snapToGrid w:val="0"/>
              <w:spacing w:line="400" w:lineRule="exact"/>
              <w:ind w:firstLineChars="0" w:firstLine="0"/>
              <w:jc w:val="center"/>
              <w:rPr>
                <w:rFonts w:ascii="Times New Roman" w:eastAsia="方正黑体_GBK" w:cs="Times New Roman" w:hAnsi="Times New Roman"/>
                <w:sz w:val="24"/>
                <w:szCs w:val="24"/>
                <w:lang w:bidi="ar-SA"/>
              </w:rPr>
            </w:pPr>
            <w:r>
              <w:rPr>
                <w:rFonts w:ascii="Times New Roman" w:eastAsia="方正黑体_GBK" w:cs="Times New Roman" w:hAnsi="Times New Roman"/>
                <w:sz w:val="24"/>
                <w:szCs w:val="24"/>
                <w:lang w:bidi="ar-SA"/>
              </w:rPr>
              <w:t>填报要求及证明材料</w:t>
            </w:r>
          </w:p>
        </w:tc>
        <w:tc>
          <w:tcPr>
            <w:tcW w:w="3053" w:type="dxa"/>
            <w:tcBorders>
              <w:tl2br w:val="nil"/>
              <w:tr2bl w:val="nil"/>
            </w:tcBorders>
            <w:vAlign w:val="center"/>
          </w:tcPr>
          <w:p>
            <w:pPr>
              <w:pStyle w:val="435"/>
              <w:adjustRightInd w:val="0"/>
              <w:snapToGrid w:val="0"/>
              <w:spacing w:line="400" w:lineRule="exact"/>
              <w:ind w:firstLineChars="0" w:firstLine="0"/>
              <w:jc w:val="center"/>
              <w:rPr>
                <w:rFonts w:ascii="Times New Roman" w:eastAsia="方正黑体_GBK" w:cs="Times New Roman" w:hAnsi="Times New Roman"/>
                <w:sz w:val="24"/>
                <w:szCs w:val="24"/>
                <w:lang w:bidi="ar-SA"/>
              </w:rPr>
            </w:pPr>
            <w:r>
              <w:rPr>
                <w:rFonts w:ascii="Times New Roman" w:eastAsia="方正黑体_GBK" w:cs="Times New Roman" w:hAnsi="Times New Roman"/>
                <w:sz w:val="24"/>
                <w:szCs w:val="24"/>
                <w:lang w:bidi="ar-SA"/>
              </w:rPr>
              <w:t>审核要点</w:t>
            </w:r>
          </w:p>
        </w:tc>
        <w:tc>
          <w:tcPr>
            <w:tcW w:w="1478" w:type="dxa"/>
            <w:tcBorders>
              <w:tl2br w:val="nil"/>
              <w:tr2bl w:val="nil"/>
            </w:tcBorders>
            <w:vAlign w:val="center"/>
          </w:tcPr>
          <w:p>
            <w:pPr>
              <w:pStyle w:val="434"/>
              <w:adjustRightInd w:val="0"/>
              <w:snapToGrid w:val="0"/>
              <w:spacing w:line="400" w:lineRule="exact"/>
              <w:ind w:firstLineChars="0" w:firstLine="0"/>
              <w:jc w:val="center"/>
              <w:rPr>
                <w:rFonts w:ascii="Times New Roman" w:eastAsia="方正黑体_GBK" w:cs="Times New Roman" w:hAnsi="Times New Roman"/>
                <w:sz w:val="24"/>
                <w:szCs w:val="24"/>
                <w:lang w:bidi="ar-SA"/>
              </w:rPr>
            </w:pPr>
            <w:r>
              <w:rPr>
                <w:rFonts w:ascii="Times New Roman" w:eastAsia="方正黑体_GBK" w:cs="Times New Roman" w:hAnsi="Times New Roman"/>
                <w:sz w:val="24"/>
                <w:szCs w:val="24"/>
                <w:lang w:bidi="ar-SA"/>
              </w:rPr>
              <w:t>符合性判定</w:t>
            </w:r>
          </w:p>
        </w:tc>
        <w:tc>
          <w:tcPr>
            <w:tcW w:w="1248" w:type="dxa"/>
            <w:tcBorders>
              <w:tl2br w:val="nil"/>
              <w:tr2bl w:val="nil"/>
            </w:tcBorders>
            <w:vAlign w:val="center"/>
          </w:tcPr>
          <w:p>
            <w:pPr>
              <w:pStyle w:val="433"/>
              <w:adjustRightInd w:val="0"/>
              <w:snapToGrid w:val="0"/>
              <w:spacing w:line="400" w:lineRule="exact"/>
              <w:ind w:firstLineChars="0" w:firstLine="0"/>
              <w:jc w:val="center"/>
              <w:rPr>
                <w:rFonts w:ascii="Times New Roman" w:eastAsia="方正黑体_GBK" w:cs="Times New Roman" w:hAnsi="Times New Roman"/>
                <w:sz w:val="24"/>
                <w:szCs w:val="24"/>
                <w:lang w:bidi="ar-SA"/>
              </w:rPr>
            </w:pPr>
            <w:r>
              <w:rPr>
                <w:rFonts w:ascii="Times New Roman" w:eastAsia="方正黑体_GBK" w:cs="Times New Roman" w:hAnsi="Times New Roman"/>
                <w:sz w:val="24"/>
                <w:szCs w:val="24"/>
                <w:lang w:bidi="ar-SA"/>
              </w:rPr>
              <w:t>备注</w:t>
            </w:r>
          </w:p>
        </w:tc>
      </w:tr>
      <w:tr>
        <w:trPr>
          <w:trHeight w:val="516"/>
        </w:trPr>
        <w:tc>
          <w:tcPr>
            <w:tcW w:w="14174" w:type="dxa"/>
            <w:gridSpan w:val="7"/>
            <w:tcBorders>
              <w:tl2br w:val="nil"/>
              <w:tr2bl w:val="nil"/>
            </w:tcBorders>
            <w:vAlign w:val="center"/>
          </w:tcPr>
          <w:p>
            <w:pPr>
              <w:pStyle w:val="432"/>
              <w:spacing w:line="400" w:lineRule="exact"/>
              <w:jc w:val="center"/>
              <w:rPr>
                <w:rFonts w:ascii="Times New Roman" w:eastAsia="方正仿宋_GBK" w:cs="Times New Roman" w:hAnsi="Times New Roman"/>
                <w:b/>
                <w:sz w:val="24"/>
                <w:szCs w:val="24"/>
                <w:lang w:bidi="ar-SA"/>
              </w:rPr>
            </w:pPr>
            <w:r>
              <w:rPr>
                <w:rFonts w:ascii="方正楷体_GBK" w:eastAsia="方正楷体_GBK" w:cs="Times New Roman" w:hint="eastAsia"/>
                <w:b/>
                <w:bCs/>
                <w:sz w:val="24"/>
                <w:szCs w:val="24"/>
                <w:lang w:bidi="ar-SA"/>
              </w:rPr>
              <w:t>1.企业基本情况</w:t>
            </w:r>
          </w:p>
        </w:tc>
      </w:tr>
      <w:tr>
        <w:trPr>
          <w:trHeight w:val="764"/>
        </w:trPr>
        <w:tc>
          <w:tcPr>
            <w:tcW w:w="1368" w:type="dxa"/>
            <w:tcBorders>
              <w:tl2br w:val="nil"/>
              <w:tr2bl w:val="nil"/>
            </w:tcBorders>
          </w:tcPr>
          <w:p>
            <w:pPr>
              <w:pStyle w:val="431"/>
              <w:snapToGrid w:val="0"/>
              <w:spacing w:line="400" w:lineRule="exact"/>
              <w:jc w:val="lef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1.</w:t>
            </w:r>
            <w:r>
              <w:rPr>
                <w:rFonts w:ascii="Times New Roman" w:eastAsia="方正仿宋_GBK" w:cs="Times New Roman" w:hAnsi="Times New Roman"/>
                <w:bCs/>
                <w:sz w:val="24"/>
                <w:szCs w:val="24"/>
                <w:lang w:bidi="ar-SA"/>
              </w:rPr>
              <w:t>企业基本情况</w:t>
            </w:r>
          </w:p>
        </w:tc>
        <w:tc>
          <w:tcPr>
            <w:tcW w:w="4306" w:type="dxa"/>
            <w:gridSpan w:val="2"/>
            <w:tcBorders>
              <w:tl2br w:val="nil"/>
              <w:tr2bl w:val="nil"/>
            </w:tcBorders>
          </w:tcPr>
          <w:p>
            <w:pPr>
              <w:pStyle w:val="430"/>
              <w:snapToGrid w:val="0"/>
              <w:spacing w:line="400" w:lineRule="exact"/>
              <w:jc w:val="lef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1. 《食品安全法》第九十四条、第九十六条。</w:t>
            </w:r>
          </w:p>
          <w:p>
            <w:pPr>
              <w:pStyle w:val="430"/>
              <w:snapToGrid w:val="0"/>
              <w:spacing w:line="400" w:lineRule="exact"/>
              <w:jc w:val="lef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2.</w:t>
            </w:r>
            <w:r>
              <w:rPr>
                <w:rFonts w:ascii="Times New Roman" w:eastAsia="方正仿宋_GBK" w:cs="Times New Roman" w:hAnsi="Times New Roman"/>
                <w:sz w:val="24"/>
                <w:szCs w:val="24"/>
                <w:lang w:bidi="ar-SA"/>
              </w:rPr>
              <w:t>《进口食品境外生产企业注册管理规定》（海关总署令第24</w:t>
            </w:r>
            <w:r>
              <w:rPr>
                <w:rFonts w:ascii="Times New Roman" w:eastAsia="方正仿宋_GBK" w:cs="Times New Roman" w:hAnsi="Times New Roman" w:hint="eastAsia"/>
                <w:sz w:val="24"/>
                <w:szCs w:val="24"/>
                <w:lang w:bidi="ar-SA"/>
              </w:rPr>
              <w:t>8</w:t>
            </w:r>
            <w:r>
              <w:rPr>
                <w:rFonts w:ascii="Times New Roman" w:eastAsia="方正仿宋_GBK" w:cs="Times New Roman" w:hAnsi="Times New Roman"/>
                <w:sz w:val="24"/>
                <w:szCs w:val="24"/>
                <w:lang w:bidi="ar-SA"/>
              </w:rPr>
              <w:t>号）</w:t>
            </w:r>
            <w:r>
              <w:rPr>
                <w:rFonts w:ascii="Times New Roman" w:eastAsia="方正仿宋_GBK" w:cs="Times New Roman" w:hAnsi="Times New Roman"/>
                <w:bCs/>
                <w:sz w:val="24"/>
                <w:szCs w:val="24"/>
                <w:lang w:bidi="ar-SA"/>
              </w:rPr>
              <w:t>第五条、第六条、第七条、第八条</w:t>
            </w:r>
            <w:r>
              <w:rPr>
                <w:rFonts w:ascii="Times New Roman" w:eastAsia="方正仿宋_GBK" w:cs="Times New Roman" w:hAnsi="Times New Roman" w:hint="eastAsia"/>
                <w:bCs/>
                <w:sz w:val="24"/>
                <w:szCs w:val="24"/>
                <w:lang w:bidi="ar-SA"/>
              </w:rPr>
              <w:t>。</w:t>
            </w:r>
          </w:p>
          <w:p>
            <w:pPr>
              <w:pStyle w:val="430"/>
              <w:snapToGrid w:val="0"/>
              <w:spacing w:line="400" w:lineRule="exact"/>
              <w:jc w:val="left"/>
              <w:rPr>
                <w:rFonts w:ascii="Times New Roman" w:eastAsia="方正仿宋_GBK" w:cs="Times New Roman" w:hAnsi="Times New Roman"/>
                <w:sz w:val="24"/>
                <w:szCs w:val="24"/>
                <w:lang w:bidi="ar-SA"/>
              </w:rPr>
            </w:pPr>
            <w:r>
              <w:rPr>
                <w:rFonts w:ascii="Times New Roman" w:eastAsia="方正仿宋_GBK" w:cs="Times New Roman" w:hAnsi="Times New Roman" w:hint="eastAsia"/>
                <w:bCs/>
                <w:sz w:val="24"/>
                <w:szCs w:val="24"/>
                <w:lang w:bidi="ar-SA"/>
              </w:rPr>
              <w:t>3</w:t>
            </w:r>
            <w:r>
              <w:rPr>
                <w:rFonts w:ascii="Times New Roman" w:eastAsia="方正仿宋_GBK" w:cs="Times New Roman" w:hAnsi="Times New Roman"/>
                <w:bCs/>
                <w:sz w:val="24"/>
                <w:szCs w:val="24"/>
                <w:lang w:bidi="ar-SA"/>
              </w:rPr>
              <w:t>.《</w:t>
            </w:r>
            <w:r>
              <w:rPr>
                <w:rFonts w:ascii="Times New Roman" w:eastAsia="方正仿宋_GBK" w:cs="Times New Roman" w:hAnsi="Times New Roman" w:hint="eastAsia"/>
                <w:bCs/>
                <w:sz w:val="24"/>
                <w:szCs w:val="24"/>
                <w:lang w:bidi="ar-SA"/>
              </w:rPr>
              <w:t>进出口食品安全</w:t>
            </w:r>
            <w:r>
              <w:rPr>
                <w:rFonts w:ascii="Times New Roman" w:eastAsia="方正仿宋_GBK" w:cs="Times New Roman" w:hAnsi="Times New Roman"/>
                <w:bCs/>
                <w:sz w:val="24"/>
                <w:szCs w:val="24"/>
                <w:lang w:bidi="ar-SA"/>
              </w:rPr>
              <w:t>管理办法》</w:t>
            </w:r>
            <w:r>
              <w:rPr>
                <w:rFonts w:ascii="Times New Roman" w:eastAsia="方正仿宋_GBK" w:cs="Times New Roman" w:hAnsi="Times New Roman"/>
                <w:sz w:val="24"/>
                <w:szCs w:val="24"/>
                <w:lang w:bidi="ar-SA"/>
              </w:rPr>
              <w:t>（海关总署令第249号）</w:t>
            </w:r>
            <w:r>
              <w:rPr>
                <w:rFonts w:ascii="Times New Roman" w:eastAsia="方正仿宋_GBK" w:cs="Times New Roman" w:hAnsi="Times New Roman" w:hint="eastAsia"/>
                <w:sz w:val="24"/>
                <w:szCs w:val="24"/>
                <w:lang w:bidi="ar-SA"/>
              </w:rPr>
              <w:t>。</w:t>
            </w:r>
          </w:p>
          <w:p>
            <w:pPr>
              <w:pStyle w:val="430"/>
              <w:snapToGrid w:val="0"/>
              <w:spacing w:line="400" w:lineRule="exact"/>
              <w:jc w:val="left"/>
              <w:rPr>
                <w:rFonts w:ascii="Times New Roman" w:eastAsia="方正仿宋_GBK" w:cs="Times New Roman" w:hAnsi="Times New Roman"/>
                <w:bCs/>
                <w:sz w:val="24"/>
                <w:szCs w:val="24"/>
                <w:lang w:bidi="ar-SA"/>
              </w:rPr>
            </w:pPr>
            <w:r>
              <w:rPr>
                <w:rFonts w:ascii="Times New Roman" w:eastAsia="方正仿宋_GBK" w:cs="Times New Roman" w:hAnsi="Times New Roman"/>
                <w:sz w:val="24"/>
                <w:szCs w:val="24"/>
                <w:lang w:bidi="ar-SA"/>
              </w:rPr>
              <w:t>4.双方商定的检验检疫要求。</w:t>
            </w:r>
          </w:p>
        </w:tc>
        <w:tc>
          <w:tcPr>
            <w:tcW w:w="2721" w:type="dxa"/>
            <w:tcBorders>
              <w:tl2br w:val="nil"/>
              <w:tr2bl w:val="nil"/>
            </w:tcBorders>
          </w:tcPr>
          <w:p>
            <w:pPr>
              <w:pStyle w:val="429"/>
              <w:snapToGrid w:val="0"/>
              <w:spacing w:line="400" w:lineRule="exact"/>
              <w:jc w:val="lef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1</w:t>
            </w:r>
            <w:r>
              <w:rPr>
                <w:rFonts w:ascii="Times New Roman" w:eastAsia="方正仿宋_GBK" w:cs="Times New Roman" w:hAnsi="Times New Roman"/>
                <w:bCs/>
                <w:sz w:val="24"/>
                <w:szCs w:val="24"/>
                <w:lang w:bidi="ar-SA"/>
              </w:rPr>
              <w:t>.</w:t>
            </w:r>
            <w:r>
              <w:rPr>
                <w:rFonts w:ascii="Times New Roman" w:eastAsia="方正仿宋_GBK" w:cs="Times New Roman" w:hAnsi="Times New Roman" w:hint="eastAsia"/>
                <w:bCs/>
                <w:sz w:val="24"/>
                <w:szCs w:val="24"/>
                <w:lang w:bidi="ar-SA"/>
              </w:rPr>
              <w:t>1填写</w:t>
            </w:r>
            <w:r>
              <w:rPr>
                <w:rFonts w:ascii="Times New Roman" w:eastAsia="方正仿宋_GBK" w:cs="Times New Roman" w:hAnsi="Times New Roman"/>
                <w:bCs/>
                <w:sz w:val="24"/>
                <w:szCs w:val="24"/>
                <w:lang w:bidi="ar-SA"/>
              </w:rPr>
              <w:t>输大陆</w:t>
            </w:r>
            <w:r>
              <w:rPr>
                <w:rFonts w:ascii="Times New Roman" w:eastAsia="方正仿宋_GBK" w:cs="Times New Roman" w:hAnsi="Times New Roman" w:hint="eastAsia"/>
                <w:bCs/>
                <w:sz w:val="24"/>
                <w:szCs w:val="24"/>
                <w:lang w:bidi="ar-SA"/>
              </w:rPr>
              <w:t>水产品生产企业基础信息表</w:t>
            </w:r>
            <w:r>
              <w:rPr>
                <w:rFonts w:ascii="Times New Roman" w:eastAsia="方正仿宋_GBK" w:cs="Times New Roman" w:hAnsi="Times New Roman"/>
                <w:bCs/>
                <w:sz w:val="24"/>
                <w:szCs w:val="24"/>
                <w:lang w:bidi="ar-SA"/>
              </w:rPr>
              <w:t>。</w:t>
            </w:r>
          </w:p>
          <w:p>
            <w:pPr>
              <w:pStyle w:val="429"/>
              <w:snapToGrid w:val="0"/>
              <w:spacing w:line="400" w:lineRule="exact"/>
              <w:jc w:val="left"/>
              <w:rPr>
                <w:rFonts w:ascii="Times New Roman" w:eastAsia="方正仿宋_GBK" w:cs="Times New Roman" w:hAnsi="Times New Roman"/>
                <w:bCs/>
                <w:sz w:val="24"/>
                <w:szCs w:val="24"/>
                <w:lang w:bidi="ar-SA"/>
              </w:rPr>
            </w:pPr>
          </w:p>
        </w:tc>
        <w:tc>
          <w:tcPr>
            <w:tcW w:w="3053" w:type="dxa"/>
            <w:tcBorders>
              <w:tl2br w:val="nil"/>
              <w:tr2bl w:val="nil"/>
            </w:tcBorders>
          </w:tcPr>
          <w:p>
            <w:pPr>
              <w:pStyle w:val="426"/>
              <w:snapToGrid w:val="0"/>
              <w:spacing w:line="400" w:lineRule="exact"/>
              <w:jc w:val="both"/>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1.</w:t>
            </w:r>
            <w:r>
              <w:rPr>
                <w:rFonts w:ascii="Times New Roman" w:eastAsia="方正仿宋_GBK" w:cs="Times New Roman" w:hAnsi="Times New Roman"/>
                <w:bCs/>
                <w:sz w:val="24"/>
                <w:szCs w:val="24"/>
                <w:lang w:bidi="ar-SA"/>
              </w:rPr>
              <w:t>企业</w:t>
            </w:r>
            <w:r>
              <w:rPr>
                <w:rFonts w:ascii="Times New Roman" w:eastAsia="方正仿宋_GBK" w:cs="Times New Roman" w:hAnsi="Times New Roman" w:hint="eastAsia"/>
                <w:bCs/>
                <w:sz w:val="24"/>
                <w:szCs w:val="24"/>
                <w:lang w:bidi="ar-SA"/>
              </w:rPr>
              <w:t>应如实填报信息，基本</w:t>
            </w:r>
            <w:r>
              <w:rPr>
                <w:rFonts w:ascii="Times New Roman" w:eastAsia="方正仿宋_GBK" w:cs="Times New Roman" w:hAnsi="Times New Roman"/>
                <w:bCs/>
                <w:sz w:val="24"/>
                <w:szCs w:val="24"/>
                <w:lang w:bidi="ar-SA"/>
              </w:rPr>
              <w:t>信息应与</w:t>
            </w:r>
            <w:r>
              <w:rPr>
                <w:rFonts w:ascii="Times New Roman" w:eastAsia="方正仿宋_GBK" w:cs="Times New Roman" w:hAnsi="Times New Roman"/>
                <w:sz w:val="24"/>
                <w:szCs w:val="24"/>
                <w:lang w:bidi="ar-SA"/>
              </w:rPr>
              <w:t>业务主管部门</w:t>
            </w:r>
            <w:r>
              <w:rPr>
                <w:rFonts w:ascii="Times New Roman" w:eastAsia="方正仿宋_GBK" w:cs="Times New Roman" w:hAnsi="Times New Roman"/>
                <w:bCs/>
                <w:sz w:val="24"/>
                <w:szCs w:val="24"/>
                <w:lang w:bidi="ar-SA"/>
              </w:rPr>
              <w:t>提交的信息一致</w:t>
            </w:r>
            <w:r>
              <w:rPr>
                <w:rFonts w:ascii="Times New Roman" w:eastAsia="方正仿宋_GBK" w:cs="Times New Roman" w:hAnsi="Times New Roman" w:hint="eastAsia"/>
                <w:bCs/>
                <w:sz w:val="24"/>
                <w:szCs w:val="24"/>
                <w:lang w:bidi="ar-SA"/>
              </w:rPr>
              <w:t>、应与实际生产加工情况一致。</w:t>
            </w:r>
          </w:p>
          <w:p>
            <w:pPr>
              <w:pStyle w:val="426"/>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bCs/>
                <w:sz w:val="24"/>
                <w:szCs w:val="24"/>
                <w:lang w:bidi="ar-SA"/>
              </w:rPr>
              <w:t>2.拟输大陆水产品应符合双方商定的产品范围。</w:t>
            </w:r>
          </w:p>
          <w:p>
            <w:pPr>
              <w:pStyle w:val="427"/>
              <w:snapToGrid w:val="0"/>
              <w:spacing w:line="0" w:lineRule="atLeas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3.人力资源应能满足企业生产加工和检验监管的要求。</w:t>
            </w:r>
          </w:p>
          <w:p>
            <w:pPr>
              <w:pStyle w:val="428"/>
              <w:snapToGrid w:val="0"/>
              <w:spacing w:line="0" w:lineRule="atLeas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4.制冷储存能力应满足连续生产储存冷冻/冰鲜水产品的能力。</w:t>
            </w:r>
          </w:p>
        </w:tc>
        <w:tc>
          <w:tcPr>
            <w:tcW w:w="1478" w:type="dxa"/>
            <w:tcBorders>
              <w:tl2br w:val="nil"/>
              <w:tr2bl w:val="nil"/>
            </w:tcBorders>
            <w:vAlign w:val="center"/>
          </w:tcPr>
          <w:p>
            <w:pPr>
              <w:pStyle w:val="425"/>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425"/>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425"/>
              <w:spacing w:line="400" w:lineRule="exact"/>
              <w:ind w:firstLineChars="0" w:firstLine="0"/>
              <w:rPr>
                <w:rFonts w:ascii="Times New Roman" w:eastAsia="方正仿宋_GBK" w:cs="Times New Roman" w:hAnsi="Times New Roman"/>
                <w:bCs/>
                <w:sz w:val="24"/>
                <w:szCs w:val="24"/>
                <w:lang w:bidi="ar-SA"/>
              </w:rPr>
            </w:pPr>
          </w:p>
        </w:tc>
        <w:tc>
          <w:tcPr>
            <w:tcW w:w="1248" w:type="dxa"/>
            <w:tcBorders>
              <w:tl2br w:val="nil"/>
              <w:tr2bl w:val="nil"/>
            </w:tcBorders>
          </w:tcPr>
          <w:p>
            <w:pPr>
              <w:pStyle w:val="424"/>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525"/>
        </w:trPr>
        <w:tc>
          <w:tcPr>
            <w:tcW w:w="14174" w:type="dxa"/>
            <w:gridSpan w:val="7"/>
            <w:tcBorders>
              <w:tl2br w:val="nil"/>
              <w:tr2bl w:val="nil"/>
            </w:tcBorders>
            <w:vAlign w:val="center"/>
          </w:tcPr>
          <w:p>
            <w:pPr>
              <w:pStyle w:val="423"/>
              <w:spacing w:line="400" w:lineRule="exact"/>
              <w:jc w:val="center"/>
              <w:rPr>
                <w:rFonts w:ascii="Times New Roman" w:eastAsia="方正仿宋_GBK" w:cs="Times New Roman" w:hAnsi="Times New Roman"/>
                <w:sz w:val="24"/>
                <w:szCs w:val="24"/>
                <w:lang w:bidi="ar-SA"/>
              </w:rPr>
            </w:pPr>
            <w:r>
              <w:rPr>
                <w:rFonts w:ascii="方正楷体_GBK" w:eastAsia="方正楷体_GBK" w:cs="Times New Roman" w:hint="eastAsia"/>
                <w:b/>
                <w:bCs/>
                <w:sz w:val="24"/>
                <w:szCs w:val="24"/>
                <w:lang w:bidi="ar-SA"/>
              </w:rPr>
              <w:t>2.企业位置与车间布局</w:t>
            </w:r>
          </w:p>
        </w:tc>
      </w:tr>
      <w:tr>
        <w:trPr>
          <w:trHeight w:val="764"/>
        </w:trPr>
        <w:tc>
          <w:tcPr>
            <w:tcW w:w="1591" w:type="dxa"/>
            <w:gridSpan w:val="2"/>
            <w:tcBorders>
              <w:tl2br w:val="nil"/>
              <w:tr2bl w:val="nil"/>
            </w:tcBorders>
            <w:vAlign w:val="center"/>
          </w:tcPr>
          <w:p>
            <w:pPr>
              <w:pStyle w:val="422"/>
              <w:snapToGrid w:val="0"/>
              <w:spacing w:line="400" w:lineRule="exact"/>
              <w:jc w:val="center"/>
              <w:rPr>
                <w:rFonts w:ascii="Times New Roman" w:eastAsia="方正仿宋_GBK" w:cs="Times New Roman" w:hAnsi="Times New Roman"/>
                <w:sz w:val="24"/>
                <w:szCs w:val="24"/>
                <w:lang w:bidi="ar-SA"/>
              </w:rPr>
            </w:pPr>
            <w:r>
              <w:rPr>
                <w:rFonts w:ascii="Times New Roman" w:eastAsia="方正仿宋_GBK" w:cs="Times New Roman" w:hAnsi="Times New Roman"/>
                <w:bCs/>
                <w:sz w:val="24"/>
                <w:szCs w:val="24"/>
                <w:lang w:bidi="ar-SA"/>
              </w:rPr>
              <w:t>2</w:t>
            </w:r>
            <w:r>
              <w:rPr>
                <w:rFonts w:ascii="Times New Roman" w:eastAsia="方正仿宋_GBK" w:cs="Times New Roman" w:hAnsi="Times New Roman" w:hint="eastAsia"/>
                <w:bCs/>
                <w:sz w:val="24"/>
                <w:szCs w:val="24"/>
                <w:lang w:bidi="ar-SA"/>
              </w:rPr>
              <w:t>.1</w:t>
            </w:r>
            <w:r>
              <w:rPr>
                <w:rFonts w:ascii="Times New Roman" w:eastAsia="方正仿宋_GBK" w:cs="Times New Roman" w:hAnsi="Times New Roman"/>
                <w:bCs/>
                <w:sz w:val="24"/>
                <w:szCs w:val="24"/>
                <w:lang w:bidi="ar-SA"/>
              </w:rPr>
              <w:t>选址及厂区环境</w:t>
            </w:r>
          </w:p>
        </w:tc>
        <w:tc>
          <w:tcPr>
            <w:tcW w:w="4083" w:type="dxa"/>
            <w:tcBorders>
              <w:tl2br w:val="nil"/>
              <w:tr2bl w:val="nil"/>
            </w:tcBorders>
            <w:vAlign w:val="center"/>
          </w:tcPr>
          <w:p>
            <w:pPr>
              <w:pStyle w:val="421"/>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bCs/>
                <w:sz w:val="24"/>
                <w:szCs w:val="24"/>
                <w:lang w:bidi="ar-SA"/>
              </w:rPr>
              <w:t>1.《食品安全法》第三十三条。</w:t>
            </w:r>
          </w:p>
          <w:p>
            <w:pPr>
              <w:pStyle w:val="421"/>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2.</w:t>
            </w:r>
            <w:r>
              <w:rPr>
                <w:rFonts w:ascii="Times New Roman" w:eastAsia="方正仿宋_GBK" w:cs="Times New Roman" w:hAnsi="Times New Roman"/>
                <w:sz w:val="24"/>
                <w:szCs w:val="24"/>
                <w:lang w:bidi="ar-SA"/>
              </w:rPr>
              <w:t>《食品生产通用卫生规范》（GB</w:t>
            </w:r>
            <w:r>
              <w:rPr>
                <w:rFonts w:ascii="Times New Roman" w:eastAsia="方正仿宋_GBK" w:cs="Times New Roman" w:hAnsi="Times New Roman" w:hint="eastAsia"/>
                <w:sz w:val="24"/>
                <w:szCs w:val="24"/>
                <w:lang w:bidi="ar-SA"/>
              </w:rPr>
              <w:t xml:space="preserve"> </w:t>
            </w:r>
            <w:r>
              <w:rPr>
                <w:rFonts w:ascii="Times New Roman" w:eastAsia="方正仿宋_GBK" w:cs="Times New Roman" w:hAnsi="Times New Roman"/>
                <w:sz w:val="24"/>
                <w:szCs w:val="24"/>
                <w:lang w:bidi="ar-SA"/>
              </w:rPr>
              <w:t>14881）</w:t>
            </w:r>
            <w:r>
              <w:rPr>
                <w:rFonts w:ascii="Times New Roman" w:eastAsia="方正仿宋_GBK" w:cs="Times New Roman" w:hAnsi="Times New Roman" w:hint="eastAsia"/>
                <w:sz w:val="24"/>
                <w:szCs w:val="24"/>
                <w:lang w:bidi="ar-SA"/>
              </w:rPr>
              <w:t>中</w:t>
            </w:r>
            <w:r>
              <w:rPr>
                <w:rFonts w:ascii="Times New Roman" w:eastAsia="方正仿宋_GBK" w:cs="Times New Roman" w:hAnsi="Times New Roman"/>
                <w:sz w:val="24"/>
                <w:szCs w:val="24"/>
                <w:lang w:bidi="ar-SA"/>
              </w:rPr>
              <w:t>3.1</w:t>
            </w:r>
            <w:r>
              <w:rPr>
                <w:rFonts w:ascii="Times New Roman" w:eastAsia="方正仿宋_GBK" w:cs="Times New Roman" w:hAnsi="Times New Roman" w:hint="eastAsia"/>
                <w:sz w:val="24"/>
                <w:szCs w:val="24"/>
                <w:lang w:bidi="ar-SA"/>
              </w:rPr>
              <w:t>、</w:t>
            </w:r>
            <w:r>
              <w:rPr>
                <w:rFonts w:ascii="Times New Roman" w:eastAsia="方正仿宋_GBK" w:cs="Times New Roman" w:hAnsi="Times New Roman"/>
                <w:sz w:val="24"/>
                <w:szCs w:val="24"/>
                <w:lang w:bidi="ar-SA"/>
              </w:rPr>
              <w:t>3.2</w:t>
            </w:r>
            <w:r>
              <w:rPr>
                <w:rFonts w:ascii="Times New Roman" w:eastAsia="方正仿宋_GBK" w:cs="Times New Roman" w:hAnsi="Times New Roman" w:hint="eastAsia"/>
                <w:sz w:val="24"/>
                <w:szCs w:val="24"/>
                <w:lang w:bidi="ar-SA"/>
              </w:rPr>
              <w:t>。</w:t>
            </w:r>
          </w:p>
          <w:p>
            <w:pPr>
              <w:pStyle w:val="421"/>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3.</w:t>
            </w:r>
            <w:r>
              <w:rPr>
                <w:rFonts w:ascii="Times New Roman" w:eastAsia="方正仿宋_GBK" w:cs="Times New Roman" w:hAnsi="Times New Roman"/>
                <w:sz w:val="24"/>
                <w:szCs w:val="24"/>
                <w:lang w:bidi="ar-SA"/>
              </w:rPr>
              <w:t>《水产制品生产卫生规范》（GB 20941）</w:t>
            </w:r>
            <w:r>
              <w:rPr>
                <w:rFonts w:ascii="Times New Roman" w:eastAsia="方正仿宋_GBK" w:cs="Times New Roman" w:hAnsi="Times New Roman" w:hint="eastAsia"/>
                <w:sz w:val="24"/>
                <w:szCs w:val="24"/>
                <w:lang w:bidi="ar-SA"/>
              </w:rPr>
              <w:t>中</w:t>
            </w:r>
            <w:r>
              <w:rPr>
                <w:rFonts w:ascii="Times New Roman" w:eastAsia="方正仿宋_GBK" w:cs="Times New Roman" w:hAnsi="Times New Roman"/>
                <w:sz w:val="24"/>
                <w:szCs w:val="24"/>
                <w:lang w:bidi="ar-SA"/>
              </w:rPr>
              <w:t>3.1</w:t>
            </w:r>
            <w:r>
              <w:rPr>
                <w:rFonts w:ascii="Times New Roman" w:eastAsia="方正仿宋_GBK" w:cs="Times New Roman" w:hAnsi="Times New Roman" w:hint="eastAsia"/>
                <w:sz w:val="24"/>
                <w:szCs w:val="24"/>
                <w:lang w:bidi="ar-SA"/>
              </w:rPr>
              <w:t>、</w:t>
            </w:r>
            <w:r>
              <w:rPr>
                <w:rFonts w:ascii="Times New Roman" w:eastAsia="方正仿宋_GBK" w:cs="Times New Roman" w:hAnsi="Times New Roman"/>
                <w:sz w:val="24"/>
                <w:szCs w:val="24"/>
                <w:lang w:bidi="ar-SA"/>
              </w:rPr>
              <w:t>3.2</w:t>
            </w:r>
            <w:r>
              <w:rPr>
                <w:rFonts w:ascii="Times New Roman" w:eastAsia="方正仿宋_GBK" w:cs="Times New Roman" w:hAnsi="Times New Roman" w:hint="eastAsia"/>
                <w:sz w:val="24"/>
                <w:szCs w:val="24"/>
                <w:lang w:bidi="ar-SA"/>
              </w:rPr>
              <w:t>。</w:t>
            </w:r>
          </w:p>
        </w:tc>
        <w:tc>
          <w:tcPr>
            <w:tcW w:w="2721" w:type="dxa"/>
            <w:tcBorders>
              <w:tl2br w:val="nil"/>
              <w:tr2bl w:val="nil"/>
            </w:tcBorders>
            <w:vAlign w:val="center"/>
          </w:tcPr>
          <w:p>
            <w:pPr>
              <w:pStyle w:val="420"/>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2.1.1提供厂区平面图，标明不同作业区域名称。</w:t>
            </w:r>
          </w:p>
          <w:p>
            <w:pPr>
              <w:pStyle w:val="420"/>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2.1.2提供厂区所处地区环境的图片，图片中应标明周围环境信息（市区、郊区、工业、农业和居民区）。</w:t>
            </w:r>
          </w:p>
        </w:tc>
        <w:tc>
          <w:tcPr>
            <w:tcW w:w="3053" w:type="dxa"/>
            <w:tcBorders>
              <w:tl2br w:val="nil"/>
              <w:tr2bl w:val="nil"/>
            </w:tcBorders>
            <w:vAlign w:val="center"/>
          </w:tcPr>
          <w:p>
            <w:pPr>
              <w:pStyle w:val="419"/>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1.厂区布局满足生产加工需要。</w:t>
            </w:r>
          </w:p>
          <w:p>
            <w:pPr>
              <w:pStyle w:val="419"/>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2.厂区周围无污染源。</w:t>
            </w:r>
          </w:p>
        </w:tc>
        <w:tc>
          <w:tcPr>
            <w:tcW w:w="1478" w:type="dxa"/>
            <w:tcBorders>
              <w:tl2br w:val="nil"/>
              <w:tr2bl w:val="nil"/>
            </w:tcBorders>
            <w:vAlign w:val="center"/>
          </w:tcPr>
          <w:p>
            <w:pPr>
              <w:pStyle w:val="418"/>
              <w:adjustRightInd w:val="0"/>
              <w:snapToGrid w:val="0"/>
              <w:spacing w:line="400" w:lineRule="exact"/>
              <w:ind w:firstLineChars="0" w:firstLine="0"/>
              <w:jc w:val="center"/>
              <w:rPr>
                <w:rFonts w:ascii="Times New Roman" w:eastAsia="方正仿宋_GBK" w:cs="Times New Roman" w:hAnsi="Times New Roman"/>
                <w:sz w:val="24"/>
                <w:szCs w:val="24"/>
                <w:lang w:bidi="ar-SA"/>
              </w:rPr>
            </w:pPr>
          </w:p>
          <w:p>
            <w:pPr>
              <w:pStyle w:val="418"/>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418"/>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418"/>
              <w:spacing w:line="400" w:lineRule="exact"/>
              <w:ind w:firstLineChars="0" w:firstLine="0"/>
              <w:jc w:val="center"/>
              <w:rPr>
                <w:rFonts w:ascii="Times New Roman" w:eastAsia="方正仿宋_GBK" w:cs="Times New Roman" w:hAnsi="Times New Roman"/>
                <w:bCs/>
                <w:sz w:val="24"/>
                <w:szCs w:val="24"/>
                <w:lang w:bidi="ar-SA"/>
              </w:rPr>
            </w:pPr>
          </w:p>
        </w:tc>
        <w:tc>
          <w:tcPr>
            <w:tcW w:w="1248" w:type="dxa"/>
            <w:tcBorders>
              <w:tl2br w:val="nil"/>
              <w:tr2bl w:val="nil"/>
            </w:tcBorders>
            <w:vAlign w:val="center"/>
          </w:tcPr>
          <w:p>
            <w:pPr>
              <w:pStyle w:val="417"/>
              <w:adjustRightInd w:val="0"/>
              <w:snapToGrid w:val="0"/>
              <w:spacing w:line="400" w:lineRule="exact"/>
              <w:ind w:firstLineChars="0" w:firstLine="0"/>
              <w:jc w:val="center"/>
              <w:rPr>
                <w:rFonts w:ascii="Times New Roman" w:eastAsia="方正仿宋_GBK" w:cs="Times New Roman" w:hAnsi="Times New Roman"/>
                <w:sz w:val="24"/>
                <w:szCs w:val="24"/>
                <w:lang w:bidi="ar-SA"/>
              </w:rPr>
            </w:pPr>
          </w:p>
        </w:tc>
      </w:tr>
      <w:tr>
        <w:trPr>
          <w:trHeight w:val="410"/>
        </w:trPr>
        <w:tc>
          <w:tcPr>
            <w:tcW w:w="1591" w:type="dxa"/>
            <w:gridSpan w:val="2"/>
            <w:tcBorders>
              <w:tl2br w:val="nil"/>
              <w:tr2bl w:val="nil"/>
            </w:tcBorders>
            <w:vAlign w:val="center"/>
          </w:tcPr>
          <w:p>
            <w:pPr>
              <w:pStyle w:val="416"/>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bCs/>
                <w:sz w:val="24"/>
                <w:szCs w:val="24"/>
                <w:lang w:bidi="ar-SA"/>
              </w:rPr>
              <w:t>2.2车间布局</w:t>
            </w:r>
          </w:p>
        </w:tc>
        <w:tc>
          <w:tcPr>
            <w:tcW w:w="4083" w:type="dxa"/>
            <w:tcBorders>
              <w:tl2br w:val="nil"/>
              <w:tr2bl w:val="nil"/>
            </w:tcBorders>
          </w:tcPr>
          <w:p>
            <w:pPr>
              <w:pStyle w:val="415"/>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1.</w:t>
            </w:r>
            <w:r>
              <w:rPr>
                <w:rFonts w:ascii="Times New Roman" w:eastAsia="方正仿宋_GBK" w:cs="Times New Roman" w:hAnsi="Times New Roman" w:hint="eastAsia"/>
                <w:bCs/>
                <w:sz w:val="24"/>
                <w:szCs w:val="24"/>
                <w:lang w:bidi="ar-SA"/>
              </w:rPr>
              <w:t>《食品安全法》第三十三条。</w:t>
            </w:r>
          </w:p>
          <w:p>
            <w:pPr>
              <w:pStyle w:val="415"/>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2.</w:t>
            </w:r>
            <w:r>
              <w:rPr>
                <w:rFonts w:ascii="Times New Roman" w:eastAsia="方正仿宋_GBK" w:cs="Times New Roman" w:hAnsi="Times New Roman"/>
                <w:sz w:val="24"/>
                <w:szCs w:val="24"/>
                <w:lang w:bidi="ar-SA"/>
              </w:rPr>
              <w:t>《食品生产通用卫生规范》（GB</w:t>
            </w:r>
            <w:r>
              <w:rPr>
                <w:rFonts w:ascii="Times New Roman" w:eastAsia="方正仿宋_GBK" w:cs="Times New Roman" w:hAnsi="Times New Roman" w:hint="eastAsia"/>
                <w:sz w:val="24"/>
                <w:szCs w:val="24"/>
                <w:lang w:bidi="ar-SA"/>
              </w:rPr>
              <w:t xml:space="preserve"> </w:t>
            </w:r>
            <w:r>
              <w:rPr>
                <w:rFonts w:ascii="Times New Roman" w:eastAsia="方正仿宋_GBK" w:cs="Times New Roman" w:hAnsi="Times New Roman"/>
                <w:sz w:val="24"/>
                <w:szCs w:val="24"/>
                <w:lang w:bidi="ar-SA"/>
              </w:rPr>
              <w:t>14881）</w:t>
            </w:r>
            <w:r>
              <w:rPr>
                <w:rFonts w:ascii="Times New Roman" w:eastAsia="方正仿宋_GBK" w:cs="Times New Roman" w:hAnsi="Times New Roman" w:hint="eastAsia"/>
                <w:sz w:val="24"/>
                <w:szCs w:val="24"/>
                <w:lang w:bidi="ar-SA"/>
              </w:rPr>
              <w:t>中</w:t>
            </w:r>
            <w:r>
              <w:rPr>
                <w:rFonts w:ascii="Times New Roman" w:eastAsia="方正仿宋_GBK" w:cs="Times New Roman" w:hAnsi="Times New Roman"/>
                <w:sz w:val="24"/>
                <w:szCs w:val="24"/>
                <w:lang w:bidi="ar-SA"/>
              </w:rPr>
              <w:t>4.1</w:t>
            </w:r>
            <w:r>
              <w:rPr>
                <w:rFonts w:ascii="Times New Roman" w:eastAsia="方正仿宋_GBK" w:cs="Times New Roman" w:hAnsi="Times New Roman" w:hint="eastAsia"/>
                <w:sz w:val="24"/>
                <w:szCs w:val="24"/>
                <w:lang w:bidi="ar-SA"/>
              </w:rPr>
              <w:t>。</w:t>
            </w:r>
          </w:p>
          <w:p>
            <w:pPr>
              <w:pStyle w:val="415"/>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3.</w:t>
            </w:r>
            <w:r>
              <w:rPr>
                <w:rFonts w:ascii="Times New Roman" w:eastAsia="方正仿宋_GBK" w:cs="Times New Roman" w:hAnsi="Times New Roman"/>
                <w:sz w:val="24"/>
                <w:szCs w:val="24"/>
                <w:lang w:bidi="ar-SA"/>
              </w:rPr>
              <w:t>《水产制品生产卫生规范》（GB 20941）</w:t>
            </w:r>
            <w:r>
              <w:rPr>
                <w:rFonts w:ascii="Times New Roman" w:eastAsia="方正仿宋_GBK" w:cs="Times New Roman" w:hAnsi="Times New Roman" w:hint="eastAsia"/>
                <w:sz w:val="24"/>
                <w:szCs w:val="24"/>
                <w:lang w:bidi="ar-SA"/>
              </w:rPr>
              <w:t>中</w:t>
            </w:r>
            <w:r>
              <w:rPr>
                <w:rFonts w:ascii="Times New Roman" w:eastAsia="方正仿宋_GBK" w:cs="Times New Roman" w:hAnsi="Times New Roman"/>
                <w:sz w:val="24"/>
                <w:szCs w:val="24"/>
                <w:lang w:bidi="ar-SA"/>
              </w:rPr>
              <w:t>4.1</w:t>
            </w:r>
            <w:r>
              <w:rPr>
                <w:rFonts w:ascii="Times New Roman" w:eastAsia="方正仿宋_GBK" w:cs="Times New Roman" w:hAnsi="Times New Roman" w:hint="eastAsia"/>
                <w:sz w:val="24"/>
                <w:szCs w:val="24"/>
                <w:lang w:bidi="ar-SA"/>
              </w:rPr>
              <w:t>。</w:t>
            </w:r>
          </w:p>
        </w:tc>
        <w:tc>
          <w:tcPr>
            <w:tcW w:w="2721" w:type="dxa"/>
            <w:tcBorders>
              <w:tl2br w:val="nil"/>
              <w:tr2bl w:val="nil"/>
            </w:tcBorders>
          </w:tcPr>
          <w:p>
            <w:pPr>
              <w:pStyle w:val="414"/>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2.2提供</w:t>
            </w:r>
            <w:r>
              <w:rPr>
                <w:rFonts w:ascii="Times New Roman" w:eastAsia="方正仿宋_GBK" w:cs="Times New Roman" w:hAnsi="Times New Roman"/>
                <w:sz w:val="24"/>
                <w:szCs w:val="24"/>
                <w:lang w:bidi="ar-SA"/>
              </w:rPr>
              <w:t>车间平面图</w:t>
            </w:r>
            <w:r>
              <w:rPr>
                <w:rFonts w:ascii="Times New Roman" w:eastAsia="方正仿宋_GBK" w:cs="Times New Roman" w:hAnsi="Times New Roman" w:hint="eastAsia"/>
                <w:sz w:val="24"/>
                <w:szCs w:val="24"/>
                <w:lang w:bidi="ar-SA"/>
              </w:rPr>
              <w:t>，标注</w:t>
            </w:r>
            <w:r>
              <w:rPr>
                <w:rFonts w:ascii="Times New Roman" w:eastAsia="方正仿宋_GBK" w:cs="Times New Roman" w:hAnsi="Times New Roman"/>
                <w:sz w:val="24"/>
                <w:szCs w:val="24"/>
                <w:lang w:bidi="ar-SA"/>
              </w:rPr>
              <w:t>人流、物流、水流、加工流程，不同清洁</w:t>
            </w:r>
            <w:r>
              <w:rPr>
                <w:rFonts w:ascii="Times New Roman" w:eastAsia="方正仿宋_GBK" w:cs="Times New Roman" w:hAnsi="Times New Roman" w:hint="eastAsia"/>
                <w:sz w:val="24"/>
                <w:szCs w:val="24"/>
                <w:lang w:bidi="ar-SA"/>
              </w:rPr>
              <w:t>区域。</w:t>
            </w:r>
          </w:p>
        </w:tc>
        <w:tc>
          <w:tcPr>
            <w:tcW w:w="3053" w:type="dxa"/>
            <w:tcBorders>
              <w:tl2br w:val="nil"/>
              <w:tr2bl w:val="nil"/>
            </w:tcBorders>
          </w:tcPr>
          <w:p>
            <w:pPr>
              <w:pStyle w:val="413"/>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1.车间布局应合理，满足生产加工要求，避免交叉污染。</w:t>
            </w:r>
          </w:p>
        </w:tc>
        <w:tc>
          <w:tcPr>
            <w:tcW w:w="1478" w:type="dxa"/>
            <w:tcBorders>
              <w:tl2br w:val="nil"/>
              <w:tr2bl w:val="nil"/>
            </w:tcBorders>
          </w:tcPr>
          <w:p>
            <w:pPr>
              <w:pStyle w:val="411"/>
              <w:adjustRightInd w:val="0"/>
              <w:snapToGrid w:val="0"/>
              <w:spacing w:line="400" w:lineRule="exact"/>
              <w:ind w:firstLineChars="0" w:firstLine="0"/>
              <w:rPr>
                <w:rFonts w:ascii="Times New Roman" w:eastAsia="方正仿宋_GBK" w:cs="Times New Roman" w:hAnsi="Times New Roman"/>
                <w:sz w:val="24"/>
                <w:szCs w:val="24"/>
                <w:lang w:bidi="ar-SA"/>
              </w:rPr>
            </w:pPr>
          </w:p>
          <w:p>
            <w:pPr>
              <w:pStyle w:val="411"/>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□符合</w:t>
            </w:r>
          </w:p>
          <w:p>
            <w:pPr>
              <w:pStyle w:val="411"/>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412"/>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tcPr>
          <w:p>
            <w:pPr>
              <w:pStyle w:val="410"/>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410"/>
        </w:trPr>
        <w:tc>
          <w:tcPr>
            <w:tcW w:w="1591" w:type="dxa"/>
            <w:gridSpan w:val="2"/>
            <w:tcBorders>
              <w:tl2br w:val="nil"/>
              <w:tr2bl w:val="nil"/>
            </w:tcBorders>
            <w:vAlign w:val="center"/>
          </w:tcPr>
          <w:p>
            <w:pPr>
              <w:pStyle w:val="409"/>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2.3内部结构与材料</w:t>
            </w:r>
          </w:p>
        </w:tc>
        <w:tc>
          <w:tcPr>
            <w:tcW w:w="4083" w:type="dxa"/>
            <w:tcBorders>
              <w:tl2br w:val="nil"/>
              <w:tr2bl w:val="nil"/>
            </w:tcBorders>
          </w:tcPr>
          <w:p>
            <w:pPr>
              <w:pStyle w:val="408"/>
              <w:adjustRightInd w:val="0"/>
              <w:snapToGrid w:val="0"/>
              <w:spacing w:line="400" w:lineRule="exact"/>
              <w:ind w:firstLineChars="0" w:firstLine="0"/>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1.《食品安全法》第三十三条。</w:t>
            </w:r>
          </w:p>
          <w:p>
            <w:pPr>
              <w:pStyle w:val="408"/>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2.</w:t>
            </w:r>
            <w:r>
              <w:rPr>
                <w:rFonts w:ascii="Times New Roman" w:eastAsia="方正仿宋_GBK" w:cs="Times New Roman" w:hAnsi="Times New Roman" w:hint="eastAsia"/>
                <w:bCs/>
                <w:sz w:val="24"/>
                <w:szCs w:val="24"/>
                <w:lang w:bidi="ar-SA"/>
              </w:rPr>
              <w:t>《</w:t>
            </w:r>
            <w:r>
              <w:rPr>
                <w:rFonts w:ascii="Times New Roman" w:eastAsia="方正仿宋_GBK" w:cs="Times New Roman" w:hAnsi="Times New Roman" w:hint="eastAsia"/>
                <w:sz w:val="24"/>
                <w:szCs w:val="24"/>
                <w:lang w:bidi="ar-SA"/>
              </w:rPr>
              <w:t>食品生产通用卫生规范》（GB14881）中4.2。</w:t>
            </w:r>
          </w:p>
          <w:p>
            <w:pPr>
              <w:pStyle w:val="408"/>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3.《水产制品生产卫生规范》（GB 20941）中4.2。</w:t>
            </w:r>
          </w:p>
        </w:tc>
        <w:tc>
          <w:tcPr>
            <w:tcW w:w="2721" w:type="dxa"/>
            <w:tcBorders>
              <w:tl2br w:val="nil"/>
              <w:tr2bl w:val="nil"/>
            </w:tcBorders>
          </w:tcPr>
          <w:p>
            <w:pPr>
              <w:pStyle w:val="407"/>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2.3顶棚、墙壁、门窗、地面现场照片和使用材料清单。</w:t>
            </w:r>
          </w:p>
        </w:tc>
        <w:tc>
          <w:tcPr>
            <w:tcW w:w="3053" w:type="dxa"/>
            <w:tcBorders>
              <w:tl2br w:val="nil"/>
              <w:tr2bl w:val="nil"/>
            </w:tcBorders>
          </w:tcPr>
          <w:p>
            <w:pPr>
              <w:pStyle w:val="406"/>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1.建筑内部结构应易于维护、清洁或消毒，应采用适当的耐用材料建造。</w:t>
            </w:r>
          </w:p>
          <w:p>
            <w:pPr>
              <w:pStyle w:val="406"/>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2.顶棚、墙壁、门窗、地面应结构合理，易于清洁，无卫生死角。</w:t>
            </w:r>
          </w:p>
          <w:p>
            <w:pPr>
              <w:pStyle w:val="406"/>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2.使用无毒、无味、防霉、不易脱落、易于清洁的材料。</w:t>
            </w:r>
          </w:p>
        </w:tc>
        <w:tc>
          <w:tcPr>
            <w:tcW w:w="1478" w:type="dxa"/>
            <w:tcBorders>
              <w:tl2br w:val="nil"/>
              <w:tr2bl w:val="nil"/>
            </w:tcBorders>
          </w:tcPr>
          <w:p>
            <w:pPr>
              <w:pStyle w:val="404"/>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□符合</w:t>
            </w:r>
          </w:p>
          <w:p>
            <w:pPr>
              <w:pStyle w:val="404"/>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405"/>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tcPr>
          <w:p>
            <w:pPr>
              <w:pStyle w:val="403"/>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521"/>
        </w:trPr>
        <w:tc>
          <w:tcPr>
            <w:tcW w:w="14174" w:type="dxa"/>
            <w:gridSpan w:val="7"/>
            <w:tcBorders>
              <w:tl2br w:val="nil"/>
              <w:tr2bl w:val="nil"/>
            </w:tcBorders>
            <w:vAlign w:val="center"/>
          </w:tcPr>
          <w:p>
            <w:pPr>
              <w:pStyle w:val="402"/>
              <w:spacing w:line="400" w:lineRule="exact"/>
              <w:jc w:val="center"/>
              <w:rPr>
                <w:rFonts w:ascii="Times New Roman" w:eastAsia="方正仿宋_GBK" w:cs="Times New Roman" w:hAnsi="Times New Roman"/>
                <w:sz w:val="24"/>
                <w:szCs w:val="24"/>
                <w:lang w:bidi="ar-SA"/>
              </w:rPr>
            </w:pPr>
            <w:r>
              <w:rPr>
                <w:rFonts w:ascii="方正楷体_GBK" w:eastAsia="方正楷体_GBK" w:cs="Times New Roman" w:hint="eastAsia"/>
                <w:b/>
                <w:bCs/>
                <w:sz w:val="24"/>
                <w:szCs w:val="24"/>
                <w:lang w:bidi="ar-SA"/>
              </w:rPr>
              <w:t>3.设施设备</w:t>
            </w:r>
          </w:p>
        </w:tc>
      </w:tr>
      <w:tr>
        <w:trPr>
          <w:trHeight w:val="764"/>
        </w:trPr>
        <w:tc>
          <w:tcPr>
            <w:tcW w:w="1591" w:type="dxa"/>
            <w:gridSpan w:val="2"/>
            <w:tcBorders>
              <w:tl2br w:val="nil"/>
              <w:tr2bl w:val="nil"/>
            </w:tcBorders>
            <w:vAlign w:val="center"/>
          </w:tcPr>
          <w:p>
            <w:pPr>
              <w:pStyle w:val="401"/>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bCs/>
                <w:sz w:val="24"/>
                <w:szCs w:val="24"/>
                <w:lang w:bidi="ar-SA"/>
              </w:rPr>
              <w:t>3.1生产加工设备</w:t>
            </w:r>
          </w:p>
        </w:tc>
        <w:tc>
          <w:tcPr>
            <w:tcW w:w="4083" w:type="dxa"/>
            <w:tcBorders>
              <w:tl2br w:val="nil"/>
              <w:tr2bl w:val="nil"/>
            </w:tcBorders>
            <w:vAlign w:val="center"/>
          </w:tcPr>
          <w:p>
            <w:pPr>
              <w:pStyle w:val="400"/>
              <w:ind w:firstLineChars="0" w:firstLine="0"/>
              <w:jc w:val="lef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1.《食品安全法》第三十三条。</w:t>
            </w:r>
          </w:p>
          <w:p>
            <w:pPr>
              <w:pStyle w:val="400"/>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2</w:t>
            </w:r>
            <w:r>
              <w:rPr>
                <w:rFonts w:ascii="Times New Roman" w:eastAsia="方正仿宋_GBK" w:cs="Times New Roman" w:hAnsi="Times New Roman"/>
                <w:sz w:val="24"/>
                <w:szCs w:val="24"/>
                <w:lang w:bidi="ar-SA"/>
              </w:rPr>
              <w:t>.《食品生产通用卫生规范》（GB</w:t>
            </w:r>
            <w:r>
              <w:rPr>
                <w:rFonts w:ascii="Times New Roman" w:eastAsia="方正仿宋_GBK" w:cs="Times New Roman" w:hAnsi="Times New Roman" w:hint="eastAsia"/>
                <w:sz w:val="24"/>
                <w:szCs w:val="24"/>
                <w:lang w:bidi="ar-SA"/>
              </w:rPr>
              <w:t xml:space="preserve"> </w:t>
            </w:r>
            <w:r>
              <w:rPr>
                <w:rFonts w:ascii="Times New Roman" w:eastAsia="方正仿宋_GBK" w:cs="Times New Roman" w:hAnsi="Times New Roman"/>
                <w:sz w:val="24"/>
                <w:szCs w:val="24"/>
                <w:lang w:bidi="ar-SA"/>
              </w:rPr>
              <w:t>14881）</w:t>
            </w:r>
            <w:r>
              <w:rPr>
                <w:rFonts w:ascii="Times New Roman" w:eastAsia="方正仿宋_GBK" w:cs="Times New Roman" w:hAnsi="Times New Roman" w:hint="eastAsia"/>
                <w:sz w:val="24"/>
                <w:szCs w:val="24"/>
                <w:lang w:bidi="ar-SA"/>
              </w:rPr>
              <w:t>中</w:t>
            </w:r>
            <w:r>
              <w:rPr>
                <w:rFonts w:ascii="Times New Roman" w:eastAsia="方正仿宋_GBK" w:cs="Times New Roman" w:hAnsi="Times New Roman"/>
                <w:sz w:val="24"/>
                <w:szCs w:val="24"/>
                <w:lang w:bidi="ar-SA"/>
              </w:rPr>
              <w:t>5.2.1。</w:t>
            </w:r>
          </w:p>
          <w:p>
            <w:pPr>
              <w:pStyle w:val="400"/>
              <w:adjustRightInd w:val="0"/>
              <w:snapToGrid w:val="0"/>
              <w:spacing w:line="400" w:lineRule="exact"/>
              <w:ind w:firstLineChars="0" w:firstLine="0"/>
              <w:rPr>
                <w:rFonts w:ascii="Times New Roman" w:eastAsia="方正仿宋_GBK" w:cs="Times New Roman" w:hAnsi="Times New Roman"/>
                <w:lang w:bidi="ar-SA"/>
              </w:rPr>
            </w:pPr>
            <w:r>
              <w:rPr>
                <w:rFonts w:ascii="Times New Roman" w:eastAsia="方正仿宋_GBK" w:cs="Times New Roman" w:hAnsi="Times New Roman" w:hint="eastAsia"/>
                <w:sz w:val="24"/>
                <w:szCs w:val="24"/>
                <w:lang w:bidi="ar-SA"/>
              </w:rPr>
              <w:t>3</w:t>
            </w:r>
            <w:r>
              <w:rPr>
                <w:rFonts w:ascii="Times New Roman" w:eastAsia="方正仿宋_GBK" w:cs="Times New Roman" w:hAnsi="Times New Roman"/>
                <w:sz w:val="24"/>
                <w:szCs w:val="24"/>
                <w:lang w:bidi="ar-SA"/>
              </w:rPr>
              <w:t>.《水产制品生产卫生规范》</w:t>
            </w:r>
            <w:r>
              <w:rPr>
                <w:rFonts w:ascii="Times New Roman" w:eastAsia="方正仿宋_GBK" w:cs="Times New Roman" w:hAnsi="Times New Roman"/>
                <w:lang w:bidi="ar-SA"/>
              </w:rPr>
              <w:t>（GB</w:t>
            </w:r>
            <w:r>
              <w:rPr>
                <w:rFonts w:ascii="Times New Roman" w:eastAsia="方正仿宋_GBK" w:cs="Times New Roman" w:hAnsi="Times New Roman" w:hint="eastAsia"/>
                <w:lang w:bidi="ar-SA"/>
              </w:rPr>
              <w:t xml:space="preserve"> </w:t>
            </w:r>
            <w:r>
              <w:rPr>
                <w:rFonts w:ascii="Times New Roman" w:eastAsia="方正仿宋_GBK" w:cs="Times New Roman" w:hAnsi="Times New Roman"/>
                <w:lang w:bidi="ar-SA"/>
              </w:rPr>
              <w:t>20941）</w:t>
            </w:r>
            <w:r>
              <w:rPr>
                <w:rFonts w:ascii="Times New Roman" w:eastAsia="方正仿宋_GBK" w:cs="Times New Roman" w:hAnsi="Times New Roman" w:hint="eastAsia"/>
                <w:lang w:bidi="ar-SA"/>
              </w:rPr>
              <w:t>中</w:t>
            </w:r>
            <w:r>
              <w:rPr>
                <w:rFonts w:ascii="Times New Roman" w:eastAsia="方正仿宋_GBK" w:cs="Times New Roman" w:hAnsi="Times New Roman"/>
                <w:lang w:bidi="ar-SA"/>
              </w:rPr>
              <w:t>5.2.1</w:t>
            </w:r>
            <w:r>
              <w:rPr>
                <w:rFonts w:ascii="Times New Roman" w:eastAsia="方正仿宋_GBK" w:cs="Times New Roman" w:hAnsi="Times New Roman" w:hint="eastAsia"/>
                <w:lang w:bidi="ar-SA"/>
              </w:rPr>
              <w:t>。</w:t>
            </w:r>
          </w:p>
        </w:tc>
        <w:tc>
          <w:tcPr>
            <w:tcW w:w="2721" w:type="dxa"/>
            <w:tcBorders>
              <w:tl2br w:val="nil"/>
              <w:tr2bl w:val="nil"/>
            </w:tcBorders>
            <w:vAlign w:val="center"/>
          </w:tcPr>
          <w:p>
            <w:pPr>
              <w:pStyle w:val="399"/>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bCs/>
                <w:sz w:val="24"/>
                <w:szCs w:val="24"/>
                <w:lang w:bidi="ar-SA"/>
              </w:rPr>
              <w:t>3.1提供</w:t>
            </w:r>
            <w:r>
              <w:rPr>
                <w:rFonts w:ascii="Times New Roman" w:eastAsia="方正仿宋_GBK" w:cs="Times New Roman" w:hAnsi="Times New Roman"/>
                <w:bCs/>
                <w:sz w:val="24"/>
                <w:szCs w:val="24"/>
                <w:lang w:bidi="ar-SA"/>
              </w:rPr>
              <w:t>主要设备设施清单</w:t>
            </w:r>
            <w:r>
              <w:rPr>
                <w:rFonts w:ascii="Times New Roman" w:eastAsia="方正仿宋_GBK" w:cs="Times New Roman" w:hAnsi="Times New Roman" w:hint="eastAsia"/>
                <w:bCs/>
                <w:sz w:val="24"/>
                <w:szCs w:val="24"/>
                <w:lang w:bidi="ar-SA"/>
              </w:rPr>
              <w:t>，及设计加工能力。</w:t>
            </w:r>
          </w:p>
        </w:tc>
        <w:tc>
          <w:tcPr>
            <w:tcW w:w="3053" w:type="dxa"/>
            <w:tcBorders>
              <w:tl2br w:val="nil"/>
              <w:tr2bl w:val="nil"/>
            </w:tcBorders>
            <w:vAlign w:val="center"/>
          </w:tcPr>
          <w:p>
            <w:pPr>
              <w:pStyle w:val="398"/>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1.企业应</w:t>
            </w:r>
            <w:r>
              <w:rPr>
                <w:rFonts w:ascii="Times New Roman" w:eastAsia="方正仿宋_GBK" w:cs="Times New Roman" w:hAnsi="Times New Roman"/>
                <w:bCs/>
                <w:sz w:val="24"/>
                <w:szCs w:val="24"/>
                <w:lang w:bidi="ar-SA"/>
              </w:rPr>
              <w:t>配备与生产能力相适应的生产设备</w:t>
            </w:r>
            <w:r>
              <w:rPr>
                <w:rFonts w:ascii="Times New Roman" w:eastAsia="方正仿宋_GBK" w:cs="Times New Roman" w:hAnsi="Times New Roman" w:hint="eastAsia"/>
                <w:bCs/>
                <w:sz w:val="24"/>
                <w:szCs w:val="24"/>
                <w:lang w:bidi="ar-SA"/>
              </w:rPr>
              <w:t>。</w:t>
            </w:r>
          </w:p>
          <w:p>
            <w:pPr>
              <w:pStyle w:val="398"/>
              <w:adjustRightInd w:val="0"/>
              <w:snapToGrid w:val="0"/>
              <w:spacing w:line="400" w:lineRule="exact"/>
              <w:rPr>
                <w:rFonts w:ascii="Times New Roman" w:eastAsia="方正仿宋_GBK" w:cs="Times New Roman" w:hAnsi="Times New Roman"/>
                <w:sz w:val="24"/>
                <w:szCs w:val="24"/>
                <w:lang w:bidi="ar-SA"/>
              </w:rPr>
            </w:pPr>
          </w:p>
        </w:tc>
        <w:tc>
          <w:tcPr>
            <w:tcW w:w="1478" w:type="dxa"/>
            <w:tcBorders>
              <w:tl2br w:val="nil"/>
              <w:tr2bl w:val="nil"/>
            </w:tcBorders>
            <w:vAlign w:val="center"/>
          </w:tcPr>
          <w:p>
            <w:pPr>
              <w:pStyle w:val="397"/>
              <w:adjustRightInd w:val="0"/>
              <w:snapToGrid w:val="0"/>
              <w:spacing w:line="400" w:lineRule="exact"/>
              <w:ind w:firstLineChars="0" w:firstLine="0"/>
              <w:rPr>
                <w:rFonts w:ascii="Times New Roman" w:eastAsia="方正仿宋_GBK" w:cs="Times New Roman" w:hAnsi="Times New Roman"/>
                <w:sz w:val="24"/>
                <w:szCs w:val="24"/>
                <w:lang w:bidi="ar-SA"/>
              </w:rPr>
            </w:pPr>
          </w:p>
          <w:p>
            <w:pPr>
              <w:pStyle w:val="397"/>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397"/>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□不符合</w:t>
            </w:r>
          </w:p>
          <w:p>
            <w:pPr>
              <w:pStyle w:val="397"/>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tcPr>
          <w:p>
            <w:pPr>
              <w:pStyle w:val="396"/>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764"/>
        </w:trPr>
        <w:tc>
          <w:tcPr>
            <w:tcW w:w="1591" w:type="dxa"/>
            <w:gridSpan w:val="2"/>
            <w:tcBorders>
              <w:tl2br w:val="nil"/>
              <w:tr2bl w:val="nil"/>
            </w:tcBorders>
            <w:vAlign w:val="center"/>
          </w:tcPr>
          <w:p>
            <w:pPr>
              <w:pStyle w:val="395"/>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3.2供排水设施</w:t>
            </w:r>
          </w:p>
        </w:tc>
        <w:tc>
          <w:tcPr>
            <w:tcW w:w="4083" w:type="dxa"/>
            <w:tcBorders>
              <w:tl2br w:val="nil"/>
              <w:tr2bl w:val="nil"/>
            </w:tcBorders>
            <w:vAlign w:val="center"/>
          </w:tcPr>
          <w:p>
            <w:pPr>
              <w:pStyle w:val="394"/>
              <w:adjustRightInd w:val="0"/>
              <w:ind w:firstLineChars="0" w:firstLine="0"/>
              <w:rPr>
                <w:rFonts w:ascii="Times New Roman" w:eastAsia="方正仿宋_GBK" w:cs="Times New Roman" w:hAnsi="Times New Roman"/>
                <w:lang w:bidi="ar-SA"/>
              </w:rPr>
            </w:pPr>
            <w:r>
              <w:rPr>
                <w:rFonts w:ascii="Times New Roman" w:eastAsia="方正仿宋_GBK" w:cs="Times New Roman" w:hAnsi="Times New Roman"/>
                <w:sz w:val="24"/>
                <w:szCs w:val="24"/>
                <w:lang w:bidi="ar-SA"/>
              </w:rPr>
              <w:t>1.《食品生产通用卫生规范》（GB14881）中5.1.2</w:t>
            </w:r>
          </w:p>
        </w:tc>
        <w:tc>
          <w:tcPr>
            <w:tcW w:w="2721" w:type="dxa"/>
            <w:tcBorders>
              <w:tl2br w:val="nil"/>
              <w:tr2bl w:val="nil"/>
            </w:tcBorders>
            <w:vAlign w:val="center"/>
          </w:tcPr>
          <w:p>
            <w:pPr>
              <w:pStyle w:val="393"/>
              <w:adjustRightInd w:val="0"/>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3.2车间供排水图，标注水流方向。</w:t>
            </w:r>
          </w:p>
        </w:tc>
        <w:tc>
          <w:tcPr>
            <w:tcW w:w="3053" w:type="dxa"/>
            <w:tcBorders>
              <w:tl2br w:val="nil"/>
              <w:tr2bl w:val="nil"/>
            </w:tcBorders>
            <w:vAlign w:val="center"/>
          </w:tcPr>
          <w:p>
            <w:pPr>
              <w:pStyle w:val="392"/>
              <w:numPr>
                <w:ilvl w:val="0"/>
                <w:numId w:val="1"/>
              </w:numPr>
              <w:tabs>
                <w:tab w:val="left" w:pos="312"/>
              </w:tabs>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供水应能保证水质、水压、水量及其他要求符合生产需要。</w:t>
            </w:r>
          </w:p>
          <w:p>
            <w:pPr>
              <w:pStyle w:val="392"/>
              <w:numPr>
                <w:ilvl w:val="0"/>
                <w:numId w:val="1"/>
              </w:numPr>
              <w:tabs>
                <w:tab w:val="left" w:pos="312"/>
              </w:tabs>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食品加工用水与其他不与食品接触的用水（如间接冷却水、污水或废水等）应以完全分离的管路输送，避免交叉污染。各管路系统应明确标识以便区分。</w:t>
            </w:r>
          </w:p>
          <w:p>
            <w:pPr>
              <w:pStyle w:val="392"/>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3.排水通畅无积水、便于清洁维护，污水排放不会污染食品或加工用水。</w:t>
            </w:r>
          </w:p>
          <w:p>
            <w:pPr>
              <w:pStyle w:val="392"/>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4.室内排水流向应从高清洁区流向低清洁区。</w:t>
            </w:r>
          </w:p>
        </w:tc>
        <w:tc>
          <w:tcPr>
            <w:tcW w:w="1478" w:type="dxa"/>
            <w:tcBorders>
              <w:tl2br w:val="nil"/>
              <w:tr2bl w:val="nil"/>
            </w:tcBorders>
            <w:vAlign w:val="center"/>
          </w:tcPr>
          <w:p>
            <w:pPr>
              <w:pStyle w:val="391"/>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391"/>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□不符合</w:t>
            </w:r>
          </w:p>
          <w:p>
            <w:pPr>
              <w:pStyle w:val="391"/>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tcPr>
          <w:p>
            <w:pPr>
              <w:pStyle w:val="390"/>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764"/>
        </w:trPr>
        <w:tc>
          <w:tcPr>
            <w:tcW w:w="1591" w:type="dxa"/>
            <w:gridSpan w:val="2"/>
            <w:tcBorders>
              <w:tl2br w:val="nil"/>
              <w:tr2bl w:val="nil"/>
            </w:tcBorders>
            <w:vAlign w:val="center"/>
          </w:tcPr>
          <w:p>
            <w:pPr>
              <w:pStyle w:val="389"/>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3.3清洁消毒设施</w:t>
            </w:r>
          </w:p>
        </w:tc>
        <w:tc>
          <w:tcPr>
            <w:tcW w:w="4083" w:type="dxa"/>
            <w:tcBorders>
              <w:tl2br w:val="nil"/>
              <w:tr2bl w:val="nil"/>
            </w:tcBorders>
            <w:vAlign w:val="center"/>
          </w:tcPr>
          <w:p>
            <w:pPr>
              <w:pStyle w:val="388"/>
              <w:adjustRightInd w:val="0"/>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1.《食品生产通用卫生规范》（GB14881）中5.1.3</w:t>
            </w:r>
          </w:p>
        </w:tc>
        <w:tc>
          <w:tcPr>
            <w:tcW w:w="2721" w:type="dxa"/>
            <w:tcBorders>
              <w:tl2br w:val="nil"/>
              <w:tr2bl w:val="nil"/>
            </w:tcBorders>
            <w:vAlign w:val="center"/>
          </w:tcPr>
          <w:p>
            <w:pPr>
              <w:pStyle w:val="387"/>
              <w:adjustRightInd w:val="0"/>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3.3设施清单，可现场观察清洁消毒设施情况。</w:t>
            </w:r>
          </w:p>
        </w:tc>
        <w:tc>
          <w:tcPr>
            <w:tcW w:w="3053" w:type="dxa"/>
            <w:tcBorders>
              <w:tl2br w:val="nil"/>
              <w:tr2bl w:val="nil"/>
            </w:tcBorders>
            <w:vAlign w:val="center"/>
          </w:tcPr>
          <w:p>
            <w:pPr>
              <w:pStyle w:val="386"/>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1.配备足够的清洁消毒设施。</w:t>
            </w:r>
          </w:p>
          <w:p>
            <w:pPr>
              <w:pStyle w:val="386"/>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2.避免清洁、消毒工器具带来的交叉污染。</w:t>
            </w:r>
          </w:p>
        </w:tc>
        <w:tc>
          <w:tcPr>
            <w:tcW w:w="1478" w:type="dxa"/>
            <w:tcBorders>
              <w:tl2br w:val="nil"/>
              <w:tr2bl w:val="nil"/>
            </w:tcBorders>
            <w:vAlign w:val="center"/>
          </w:tcPr>
          <w:p>
            <w:pPr>
              <w:pStyle w:val="385"/>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385"/>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□不符合</w:t>
            </w:r>
          </w:p>
          <w:p>
            <w:pPr>
              <w:pStyle w:val="385"/>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tcPr>
          <w:p>
            <w:pPr>
              <w:pStyle w:val="384"/>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764"/>
        </w:trPr>
        <w:tc>
          <w:tcPr>
            <w:tcW w:w="1591" w:type="dxa"/>
            <w:gridSpan w:val="2"/>
            <w:tcBorders>
              <w:tl2br w:val="nil"/>
              <w:tr2bl w:val="nil"/>
            </w:tcBorders>
            <w:vAlign w:val="center"/>
          </w:tcPr>
          <w:p>
            <w:pPr>
              <w:pStyle w:val="383"/>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3.4个人卫生设施</w:t>
            </w:r>
          </w:p>
        </w:tc>
        <w:tc>
          <w:tcPr>
            <w:tcW w:w="4083" w:type="dxa"/>
            <w:tcBorders>
              <w:tl2br w:val="nil"/>
              <w:tr2bl w:val="nil"/>
            </w:tcBorders>
            <w:vAlign w:val="center"/>
          </w:tcPr>
          <w:p>
            <w:pPr>
              <w:pStyle w:val="382"/>
              <w:adjustRightInd w:val="0"/>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1.《食品生产通用卫生规范》（GB14881）中5.1.5</w:t>
            </w:r>
          </w:p>
        </w:tc>
        <w:tc>
          <w:tcPr>
            <w:tcW w:w="2721" w:type="dxa"/>
            <w:tcBorders>
              <w:tl2br w:val="nil"/>
              <w:tr2bl w:val="nil"/>
            </w:tcBorders>
            <w:vAlign w:val="center"/>
          </w:tcPr>
          <w:p>
            <w:pPr>
              <w:pStyle w:val="381"/>
              <w:adjustRightInd w:val="0"/>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3.4车间平面图，可现场观察个人卫生设施情况。</w:t>
            </w:r>
          </w:p>
        </w:tc>
        <w:tc>
          <w:tcPr>
            <w:tcW w:w="3053" w:type="dxa"/>
            <w:tcBorders>
              <w:tl2br w:val="nil"/>
              <w:tr2bl w:val="nil"/>
            </w:tcBorders>
            <w:vAlign w:val="center"/>
          </w:tcPr>
          <w:p>
            <w:pPr>
              <w:pStyle w:val="380"/>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1.车间入口处应设置更衣室，个人物品应与工作服分开放置。</w:t>
            </w:r>
          </w:p>
          <w:p>
            <w:pPr>
              <w:pStyle w:val="380"/>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2.应在车间入口及必要处设置与加工规模匹配的洗手、消毒、鞋靴消毒设施，洗手水龙头应为非手动式，必要时配备热水，临近处应标示洗手方法。</w:t>
            </w:r>
          </w:p>
          <w:p>
            <w:pPr>
              <w:pStyle w:val="380"/>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3.应根据需要配备卫生间，卫生间应保持清洁，内设洗手设施，并不得与食品生产、包装或贮存等区域直接联通。</w:t>
            </w:r>
          </w:p>
        </w:tc>
        <w:tc>
          <w:tcPr>
            <w:tcW w:w="1478" w:type="dxa"/>
            <w:tcBorders>
              <w:tl2br w:val="nil"/>
              <w:tr2bl w:val="nil"/>
            </w:tcBorders>
            <w:vAlign w:val="center"/>
          </w:tcPr>
          <w:p>
            <w:pPr>
              <w:pStyle w:val="379"/>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379"/>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□不符合</w:t>
            </w:r>
          </w:p>
          <w:p>
            <w:pPr>
              <w:pStyle w:val="379"/>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tcPr>
          <w:p>
            <w:pPr>
              <w:pStyle w:val="378"/>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764"/>
        </w:trPr>
        <w:tc>
          <w:tcPr>
            <w:tcW w:w="1591" w:type="dxa"/>
            <w:gridSpan w:val="2"/>
            <w:tcBorders>
              <w:tl2br w:val="nil"/>
              <w:tr2bl w:val="nil"/>
            </w:tcBorders>
            <w:vAlign w:val="center"/>
          </w:tcPr>
          <w:p>
            <w:pPr>
              <w:pStyle w:val="377"/>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3.5照明设施</w:t>
            </w:r>
          </w:p>
        </w:tc>
        <w:tc>
          <w:tcPr>
            <w:tcW w:w="4083" w:type="dxa"/>
            <w:tcBorders>
              <w:tl2br w:val="nil"/>
              <w:tr2bl w:val="nil"/>
            </w:tcBorders>
            <w:vAlign w:val="center"/>
          </w:tcPr>
          <w:p>
            <w:pPr>
              <w:pStyle w:val="376"/>
              <w:adjustRightInd w:val="0"/>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1.《食品生产通用卫生规范》（GB14881）中5.1.7</w:t>
            </w:r>
          </w:p>
        </w:tc>
        <w:tc>
          <w:tcPr>
            <w:tcW w:w="2721" w:type="dxa"/>
            <w:tcBorders>
              <w:tl2br w:val="nil"/>
              <w:tr2bl w:val="nil"/>
            </w:tcBorders>
            <w:vAlign w:val="center"/>
          </w:tcPr>
          <w:p>
            <w:pPr>
              <w:pStyle w:val="375"/>
              <w:adjustRightInd w:val="0"/>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3.5照明设施照片，可现场观察照明设施情况。</w:t>
            </w:r>
          </w:p>
        </w:tc>
        <w:tc>
          <w:tcPr>
            <w:tcW w:w="3053" w:type="dxa"/>
            <w:tcBorders>
              <w:tl2br w:val="nil"/>
              <w:tr2bl w:val="nil"/>
            </w:tcBorders>
            <w:vAlign w:val="center"/>
          </w:tcPr>
          <w:p>
            <w:pPr>
              <w:pStyle w:val="374"/>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1.具有足够照度，且不改变食品真实颜色。</w:t>
            </w:r>
          </w:p>
          <w:p>
            <w:pPr>
              <w:pStyle w:val="374"/>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2.食品和原料上方的照明设施，使用安全型照明或采取防护措施。</w:t>
            </w:r>
          </w:p>
        </w:tc>
        <w:tc>
          <w:tcPr>
            <w:tcW w:w="1478" w:type="dxa"/>
            <w:tcBorders>
              <w:tl2br w:val="nil"/>
              <w:tr2bl w:val="nil"/>
            </w:tcBorders>
            <w:vAlign w:val="center"/>
          </w:tcPr>
          <w:p>
            <w:pPr>
              <w:pStyle w:val="373"/>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373"/>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tc>
        <w:tc>
          <w:tcPr>
            <w:tcW w:w="1248" w:type="dxa"/>
            <w:tcBorders>
              <w:tl2br w:val="nil"/>
              <w:tr2bl w:val="nil"/>
            </w:tcBorders>
          </w:tcPr>
          <w:p>
            <w:pPr>
              <w:pStyle w:val="372"/>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764"/>
        </w:trPr>
        <w:tc>
          <w:tcPr>
            <w:tcW w:w="1591" w:type="dxa"/>
            <w:gridSpan w:val="2"/>
            <w:tcBorders>
              <w:tl2br w:val="nil"/>
              <w:tr2bl w:val="nil"/>
            </w:tcBorders>
            <w:vAlign w:val="center"/>
          </w:tcPr>
          <w:p>
            <w:pPr>
              <w:pStyle w:val="371"/>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bCs/>
                <w:sz w:val="24"/>
                <w:szCs w:val="24"/>
                <w:lang w:bidi="ar-SA"/>
              </w:rPr>
              <w:t>3.6</w:t>
            </w:r>
            <w:r>
              <w:rPr>
                <w:rFonts w:ascii="Times New Roman" w:eastAsia="方正仿宋_GBK" w:cs="Times New Roman" w:hAnsi="Times New Roman"/>
                <w:bCs/>
                <w:sz w:val="24"/>
                <w:szCs w:val="24"/>
                <w:lang w:bidi="ar-SA"/>
              </w:rPr>
              <w:t>仓储设施</w:t>
            </w:r>
          </w:p>
        </w:tc>
        <w:tc>
          <w:tcPr>
            <w:tcW w:w="4083" w:type="dxa"/>
            <w:tcBorders>
              <w:tl2br w:val="nil"/>
              <w:tr2bl w:val="nil"/>
            </w:tcBorders>
            <w:vAlign w:val="center"/>
          </w:tcPr>
          <w:p>
            <w:pPr>
              <w:pStyle w:val="369"/>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1.</w:t>
            </w:r>
            <w:r>
              <w:rPr>
                <w:rFonts w:ascii="Times New Roman" w:eastAsia="方正仿宋_GBK" w:cs="Times New Roman" w:hAnsi="Times New Roman" w:hint="eastAsia"/>
                <w:sz w:val="24"/>
                <w:szCs w:val="24"/>
                <w:lang w:bidi="ar-SA"/>
              </w:rPr>
              <w:t>《食品安全法实施条例》第二十四条。</w:t>
            </w:r>
          </w:p>
          <w:p>
            <w:pPr>
              <w:pStyle w:val="369"/>
              <w:adjustRightInd w:val="0"/>
              <w:snapToGrid w:val="0"/>
              <w:spacing w:line="400" w:lineRule="exact"/>
              <w:ind w:firstLineChars="0" w:firstLine="0"/>
              <w:rPr>
                <w:rFonts w:ascii="Times New Roman" w:eastAsia="方正仿宋_GBK" w:cs="Times New Roman" w:hAnsi="Times New Roman"/>
                <w:lang w:bidi="ar-SA"/>
              </w:rPr>
            </w:pPr>
            <w:r>
              <w:rPr>
                <w:rFonts w:ascii="Times New Roman" w:eastAsia="方正仿宋_GBK" w:cs="Times New Roman" w:hAnsi="Times New Roman" w:hint="eastAsia"/>
                <w:sz w:val="24"/>
                <w:szCs w:val="24"/>
                <w:lang w:bidi="ar-SA"/>
              </w:rPr>
              <w:t>2.</w:t>
            </w:r>
            <w:r>
              <w:rPr>
                <w:rFonts w:ascii="Times New Roman" w:eastAsia="方正仿宋_GBK" w:cs="Times New Roman" w:hAnsi="Times New Roman"/>
                <w:sz w:val="24"/>
                <w:szCs w:val="24"/>
                <w:lang w:bidi="ar-SA"/>
              </w:rPr>
              <w:t>《食品生产通用卫生规范》（GB14881）</w:t>
            </w:r>
            <w:r>
              <w:rPr>
                <w:rFonts w:ascii="Times New Roman" w:eastAsia="方正仿宋_GBK" w:cs="Times New Roman" w:hAnsi="Times New Roman" w:hint="eastAsia"/>
                <w:sz w:val="24"/>
                <w:szCs w:val="24"/>
                <w:lang w:bidi="ar-SA"/>
              </w:rPr>
              <w:t>中</w:t>
            </w:r>
            <w:r>
              <w:rPr>
                <w:rFonts w:ascii="Times New Roman" w:eastAsia="方正仿宋_GBK" w:cs="Times New Roman" w:hAnsi="Times New Roman"/>
                <w:sz w:val="24"/>
                <w:szCs w:val="24"/>
                <w:lang w:bidi="ar-SA"/>
              </w:rPr>
              <w:t>10。</w:t>
            </w:r>
          </w:p>
          <w:p>
            <w:pPr>
              <w:pStyle w:val="369"/>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3</w:t>
            </w:r>
            <w:r>
              <w:rPr>
                <w:rFonts w:ascii="Times New Roman" w:eastAsia="方正仿宋_GBK" w:cs="Times New Roman" w:hAnsi="Times New Roman"/>
                <w:sz w:val="24"/>
                <w:szCs w:val="24"/>
                <w:lang w:bidi="ar-SA"/>
              </w:rPr>
              <w:t>.《水产制品生产卫生规范》</w:t>
            </w:r>
          </w:p>
          <w:p>
            <w:pPr>
              <w:pStyle w:val="370"/>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（GB 20941）</w:t>
            </w:r>
            <w:r>
              <w:rPr>
                <w:rFonts w:ascii="Times New Roman" w:eastAsia="方正仿宋_GBK" w:cs="Times New Roman" w:hAnsi="Times New Roman" w:hint="eastAsia"/>
                <w:sz w:val="24"/>
                <w:szCs w:val="24"/>
                <w:lang w:bidi="ar-SA"/>
              </w:rPr>
              <w:t>中</w:t>
            </w:r>
            <w:r>
              <w:rPr>
                <w:rFonts w:ascii="Times New Roman" w:eastAsia="方正仿宋_GBK" w:cs="Times New Roman" w:hAnsi="Times New Roman"/>
                <w:sz w:val="24"/>
                <w:szCs w:val="24"/>
                <w:lang w:bidi="ar-SA"/>
              </w:rPr>
              <w:t>10.2</w:t>
            </w:r>
            <w:r>
              <w:rPr>
                <w:rFonts w:ascii="Times New Roman" w:eastAsia="方正仿宋_GBK" w:cs="Times New Roman" w:hAnsi="Times New Roman" w:hint="eastAsia"/>
                <w:sz w:val="24"/>
                <w:szCs w:val="24"/>
                <w:lang w:bidi="ar-SA"/>
              </w:rPr>
              <w:t>。</w:t>
            </w:r>
          </w:p>
        </w:tc>
        <w:tc>
          <w:tcPr>
            <w:tcW w:w="2721" w:type="dxa"/>
            <w:tcBorders>
              <w:tl2br w:val="nil"/>
              <w:tr2bl w:val="nil"/>
            </w:tcBorders>
            <w:vAlign w:val="center"/>
          </w:tcPr>
          <w:p>
            <w:pPr>
              <w:pStyle w:val="368"/>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3.6如有</w:t>
            </w:r>
            <w:r>
              <w:rPr>
                <w:rFonts w:ascii="Times New Roman" w:eastAsia="方正仿宋_GBK" w:cs="Times New Roman" w:hAnsi="Times New Roman"/>
                <w:sz w:val="24"/>
                <w:szCs w:val="24"/>
                <w:lang w:bidi="ar-SA"/>
              </w:rPr>
              <w:t>冷库</w:t>
            </w:r>
            <w:r>
              <w:rPr>
                <w:rFonts w:ascii="Times New Roman" w:eastAsia="方正仿宋_GBK" w:cs="Times New Roman" w:hAnsi="Times New Roman" w:hint="eastAsia"/>
                <w:sz w:val="24"/>
                <w:szCs w:val="24"/>
                <w:lang w:bidi="ar-SA"/>
              </w:rPr>
              <w:t>，</w:t>
            </w:r>
            <w:r>
              <w:rPr>
                <w:rFonts w:ascii="Times New Roman" w:eastAsia="方正仿宋_GBK" w:cs="Times New Roman" w:hAnsi="Times New Roman"/>
                <w:sz w:val="24"/>
                <w:szCs w:val="24"/>
                <w:lang w:bidi="ar-SA"/>
              </w:rPr>
              <w:t>请描述温度控制要求</w:t>
            </w:r>
            <w:r>
              <w:rPr>
                <w:rFonts w:ascii="Times New Roman" w:eastAsia="方正仿宋_GBK" w:cs="Times New Roman" w:hAnsi="Times New Roman" w:hint="eastAsia"/>
                <w:sz w:val="24"/>
                <w:szCs w:val="24"/>
                <w:lang w:bidi="ar-SA"/>
              </w:rPr>
              <w:t>及</w:t>
            </w:r>
            <w:r>
              <w:rPr>
                <w:rFonts w:ascii="Times New Roman" w:eastAsia="方正仿宋_GBK" w:cs="Times New Roman" w:hAnsi="Times New Roman"/>
                <w:sz w:val="24"/>
                <w:szCs w:val="24"/>
                <w:lang w:bidi="ar-SA"/>
              </w:rPr>
              <w:t>及监测方式</w:t>
            </w:r>
            <w:r>
              <w:rPr>
                <w:rFonts w:ascii="Times New Roman" w:eastAsia="方正仿宋_GBK" w:cs="Times New Roman" w:hAnsi="Times New Roman" w:hint="eastAsia"/>
                <w:sz w:val="24"/>
                <w:szCs w:val="24"/>
                <w:lang w:bidi="ar-SA"/>
              </w:rPr>
              <w:t>。</w:t>
            </w:r>
            <w:r>
              <w:rPr>
                <w:rFonts w:ascii="Times New Roman" w:eastAsia="方正仿宋_GBK" w:cs="Times New Roman" w:hAnsi="Times New Roman"/>
                <w:sz w:val="24"/>
                <w:szCs w:val="24"/>
                <w:lang w:bidi="ar-SA"/>
              </w:rPr>
              <w:t>（如适用）</w:t>
            </w:r>
          </w:p>
        </w:tc>
        <w:tc>
          <w:tcPr>
            <w:tcW w:w="3053" w:type="dxa"/>
            <w:tcBorders>
              <w:tl2br w:val="nil"/>
              <w:tr2bl w:val="nil"/>
            </w:tcBorders>
            <w:vAlign w:val="center"/>
          </w:tcPr>
          <w:p>
            <w:pPr>
              <w:pStyle w:val="367"/>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1</w:t>
            </w:r>
            <w:r>
              <w:rPr>
                <w:rFonts w:ascii="Times New Roman" w:eastAsia="方正仿宋_GBK" w:cs="Times New Roman" w:hAnsi="Times New Roman" w:hint="eastAsia"/>
                <w:sz w:val="24"/>
                <w:szCs w:val="24"/>
                <w:lang w:bidi="ar-SA"/>
              </w:rPr>
              <w:t>.</w:t>
            </w:r>
            <w:r>
              <w:rPr>
                <w:rFonts w:ascii="Times New Roman" w:eastAsia="方正仿宋_GBK" w:cs="Times New Roman" w:hAnsi="Times New Roman"/>
                <w:sz w:val="24"/>
                <w:szCs w:val="24"/>
                <w:lang w:bidi="ar-SA"/>
              </w:rPr>
              <w:t>仓储设施能满足产品储存温度要求</w:t>
            </w:r>
            <w:r>
              <w:rPr>
                <w:rFonts w:ascii="Times New Roman" w:eastAsia="方正仿宋_GBK" w:cs="Times New Roman" w:hAnsi="Times New Roman" w:hint="eastAsia"/>
                <w:sz w:val="24"/>
                <w:szCs w:val="24"/>
                <w:lang w:bidi="ar-SA"/>
              </w:rPr>
              <w:t>。</w:t>
            </w:r>
          </w:p>
          <w:p>
            <w:pPr>
              <w:pStyle w:val="367"/>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2.原料、半成品、成品、包装材料等应依据性质不同分设储存场所或分区存放，有明确标识，防止交叉污染。</w:t>
            </w:r>
          </w:p>
          <w:p>
            <w:pPr>
              <w:pStyle w:val="367"/>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3.贮存物品应与墙壁、地面保持适当距离，库内不得存放有碍卫生的物品。</w:t>
            </w:r>
          </w:p>
        </w:tc>
        <w:tc>
          <w:tcPr>
            <w:tcW w:w="1478" w:type="dxa"/>
            <w:tcBorders>
              <w:tl2br w:val="nil"/>
              <w:tr2bl w:val="nil"/>
            </w:tcBorders>
            <w:vAlign w:val="center"/>
          </w:tcPr>
          <w:p>
            <w:pPr>
              <w:pStyle w:val="365"/>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365"/>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□不符合</w:t>
            </w:r>
          </w:p>
          <w:p>
            <w:pPr>
              <w:pStyle w:val="366"/>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tcPr>
          <w:p>
            <w:pPr>
              <w:pStyle w:val="364"/>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764"/>
        </w:trPr>
        <w:tc>
          <w:tcPr>
            <w:tcW w:w="1591" w:type="dxa"/>
            <w:gridSpan w:val="2"/>
            <w:tcBorders>
              <w:tl2br w:val="nil"/>
              <w:tr2bl w:val="nil"/>
            </w:tcBorders>
            <w:vAlign w:val="center"/>
          </w:tcPr>
          <w:p>
            <w:pPr>
              <w:pStyle w:val="363"/>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3.7温控设施</w:t>
            </w:r>
          </w:p>
        </w:tc>
        <w:tc>
          <w:tcPr>
            <w:tcW w:w="4083" w:type="dxa"/>
            <w:tcBorders>
              <w:tl2br w:val="nil"/>
              <w:tr2bl w:val="nil"/>
            </w:tcBorders>
            <w:vAlign w:val="center"/>
          </w:tcPr>
          <w:p>
            <w:pPr>
              <w:pStyle w:val="362"/>
              <w:adjustRightInd w:val="0"/>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1.《食品生产通用卫生规范》（GB14881）中5.1.9</w:t>
            </w:r>
          </w:p>
        </w:tc>
        <w:tc>
          <w:tcPr>
            <w:tcW w:w="2721" w:type="dxa"/>
            <w:tcBorders>
              <w:tl2br w:val="nil"/>
              <w:tr2bl w:val="nil"/>
            </w:tcBorders>
            <w:vAlign w:val="center"/>
          </w:tcPr>
          <w:p>
            <w:pPr>
              <w:pStyle w:val="361"/>
              <w:adjustRightInd w:val="0"/>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3.7设施清单，现场观察温控设施情况。</w:t>
            </w:r>
          </w:p>
        </w:tc>
        <w:tc>
          <w:tcPr>
            <w:tcW w:w="3053" w:type="dxa"/>
            <w:tcBorders>
              <w:tl2br w:val="nil"/>
              <w:tr2bl w:val="nil"/>
            </w:tcBorders>
            <w:vAlign w:val="center"/>
          </w:tcPr>
          <w:p>
            <w:pPr>
              <w:pStyle w:val="360"/>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1.应根据食品生产的特点，配备适宜的加热、冷却、冷冻等设施，以及用于监测温度的设施。</w:t>
            </w:r>
          </w:p>
          <w:p>
            <w:pPr>
              <w:pStyle w:val="360"/>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2.根据生产需要，设置控制和监控室温的设施。</w:t>
            </w:r>
          </w:p>
        </w:tc>
        <w:tc>
          <w:tcPr>
            <w:tcW w:w="1478" w:type="dxa"/>
            <w:tcBorders>
              <w:tl2br w:val="nil"/>
              <w:tr2bl w:val="nil"/>
            </w:tcBorders>
            <w:vAlign w:val="center"/>
          </w:tcPr>
          <w:p>
            <w:pPr>
              <w:pStyle w:val="359"/>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359"/>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tc>
        <w:tc>
          <w:tcPr>
            <w:tcW w:w="1248" w:type="dxa"/>
            <w:tcBorders>
              <w:tl2br w:val="nil"/>
              <w:tr2bl w:val="nil"/>
            </w:tcBorders>
          </w:tcPr>
          <w:p>
            <w:pPr>
              <w:pStyle w:val="358"/>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46"/>
        </w:trPr>
        <w:tc>
          <w:tcPr>
            <w:tcW w:w="14174" w:type="dxa"/>
            <w:gridSpan w:val="7"/>
            <w:tcBorders>
              <w:tl2br w:val="nil"/>
              <w:tr2bl w:val="nil"/>
            </w:tcBorders>
            <w:vAlign w:val="center"/>
          </w:tcPr>
          <w:p>
            <w:pPr>
              <w:pStyle w:val="357"/>
              <w:spacing w:line="400" w:lineRule="exact"/>
              <w:jc w:val="center"/>
              <w:rPr>
                <w:rFonts w:ascii="Times New Roman" w:eastAsia="方正仿宋_GBK" w:cs="Times New Roman" w:hAnsi="Times New Roman"/>
                <w:sz w:val="24"/>
                <w:szCs w:val="24"/>
                <w:lang w:bidi="ar-SA"/>
              </w:rPr>
            </w:pPr>
            <w:r>
              <w:rPr>
                <w:rFonts w:ascii="方正楷体_GBK" w:eastAsia="方正楷体_GBK" w:cs="Times New Roman" w:hint="eastAsia"/>
                <w:b/>
                <w:bCs/>
                <w:sz w:val="24"/>
                <w:szCs w:val="24"/>
                <w:lang w:bidi="ar-SA"/>
              </w:rPr>
              <w:t>4.水/冰/蒸汽</w:t>
            </w:r>
          </w:p>
        </w:tc>
      </w:tr>
      <w:tr>
        <w:trPr>
          <w:trHeight w:val="419"/>
        </w:trPr>
        <w:tc>
          <w:tcPr>
            <w:tcW w:w="1591" w:type="dxa"/>
            <w:gridSpan w:val="2"/>
            <w:tcBorders>
              <w:tl2br w:val="nil"/>
              <w:tr2bl w:val="nil"/>
            </w:tcBorders>
            <w:vAlign w:val="center"/>
          </w:tcPr>
          <w:p>
            <w:pPr>
              <w:pStyle w:val="356"/>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4.生产加工用水/蒸汽/冰（如适用）</w:t>
            </w:r>
          </w:p>
        </w:tc>
        <w:tc>
          <w:tcPr>
            <w:tcW w:w="4083" w:type="dxa"/>
            <w:tcBorders>
              <w:tl2br w:val="nil"/>
              <w:tr2bl w:val="nil"/>
            </w:tcBorders>
            <w:vAlign w:val="center"/>
          </w:tcPr>
          <w:p>
            <w:pPr>
              <w:pStyle w:val="355"/>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1.</w:t>
            </w:r>
            <w:r>
              <w:rPr>
                <w:rFonts w:ascii="Times New Roman" w:eastAsia="方正仿宋_GBK" w:cs="Times New Roman" w:hAnsi="Times New Roman"/>
                <w:bCs/>
                <w:sz w:val="24"/>
                <w:szCs w:val="24"/>
                <w:lang w:bidi="ar-SA"/>
              </w:rPr>
              <w:t>《生活饮用水卫生标准》（GB 5749）</w:t>
            </w:r>
          </w:p>
          <w:p>
            <w:pPr>
              <w:pStyle w:val="355"/>
              <w:snapToGrid w:val="0"/>
              <w:spacing w:line="400" w:lineRule="exact"/>
              <w:rPr>
                <w:rFonts w:ascii="Times New Roman" w:eastAsia="方正仿宋_GBK" w:cs="Times New Roman" w:hAnsi="Times New Roman" w:hint="eastAsia"/>
                <w:kern w:val="0"/>
                <w:sz w:val="24"/>
                <w:szCs w:val="24"/>
                <w:lang w:bidi="ar-SA"/>
              </w:rPr>
            </w:pPr>
            <w:r>
              <w:rPr>
                <w:rFonts w:ascii="Times New Roman" w:eastAsia="方正仿宋_GBK" w:cs="Times New Roman" w:hAnsi="Times New Roman" w:hint="eastAsia"/>
                <w:bCs/>
                <w:sz w:val="24"/>
                <w:szCs w:val="24"/>
                <w:lang w:bidi="ar-SA"/>
              </w:rPr>
              <w:t>2.</w:t>
            </w:r>
            <w:r>
              <w:rPr>
                <w:rFonts w:ascii="Times New Roman" w:eastAsia="方正仿宋_GBK" w:cs="Times New Roman" w:hAnsi="Times New Roman"/>
                <w:sz w:val="24"/>
                <w:szCs w:val="24"/>
                <w:lang w:bidi="ar-SA"/>
              </w:rPr>
              <w:t>《水产</w:t>
            </w:r>
            <w:r>
              <w:rPr>
                <w:rFonts w:ascii="Times New Roman" w:eastAsia="方正仿宋_GBK" w:cs="Times New Roman" w:hAnsi="Times New Roman"/>
                <w:kern w:val="0"/>
                <w:sz w:val="24"/>
                <w:szCs w:val="24"/>
                <w:lang w:bidi="ar-SA"/>
              </w:rPr>
              <w:t>制品生产卫生规范》（GB 20941）</w:t>
            </w:r>
            <w:r>
              <w:rPr>
                <w:rFonts w:ascii="Times New Roman" w:eastAsia="方正仿宋_GBK" w:cs="Times New Roman" w:hAnsi="Times New Roman" w:hint="eastAsia"/>
                <w:kern w:val="0"/>
                <w:sz w:val="24"/>
                <w:szCs w:val="24"/>
                <w:lang w:bidi="ar-SA"/>
              </w:rPr>
              <w:t>中</w:t>
            </w:r>
            <w:r>
              <w:rPr>
                <w:rFonts w:ascii="Times New Roman" w:eastAsia="方正仿宋_GBK" w:cs="Times New Roman" w:hAnsi="Times New Roman"/>
                <w:kern w:val="0"/>
                <w:sz w:val="24"/>
                <w:szCs w:val="24"/>
                <w:lang w:bidi="ar-SA"/>
              </w:rPr>
              <w:t>5.1.</w:t>
            </w:r>
            <w:r>
              <w:rPr>
                <w:rFonts w:ascii="Times New Roman" w:eastAsia="方正仿宋_GBK" w:cs="Times New Roman" w:hAnsi="Times New Roman" w:hint="eastAsia"/>
                <w:kern w:val="0"/>
                <w:sz w:val="24"/>
                <w:szCs w:val="24"/>
                <w:lang w:bidi="ar-SA"/>
              </w:rPr>
              <w:t>1。</w:t>
            </w:r>
          </w:p>
          <w:p>
            <w:pPr>
              <w:pStyle w:val="355"/>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kern w:val="0"/>
                <w:sz w:val="24"/>
                <w:szCs w:val="24"/>
                <w:lang w:bidi="ar-SA"/>
              </w:rPr>
              <w:t>3</w:t>
            </w:r>
            <w:r>
              <w:rPr>
                <w:rFonts w:ascii="Times New Roman" w:eastAsia="方正仿宋_GBK" w:cs="Times New Roman" w:hAnsi="Times New Roman"/>
                <w:kern w:val="0"/>
                <w:sz w:val="24"/>
                <w:szCs w:val="24"/>
                <w:lang w:bidi="ar-SA"/>
              </w:rPr>
              <w:t>.《食品生产通用卫生规范》（GB</w:t>
            </w:r>
            <w:r>
              <w:rPr>
                <w:rFonts w:ascii="Times New Roman" w:eastAsia="方正仿宋_GBK" w:cs="Times New Roman" w:hAnsi="Times New Roman" w:hint="eastAsia"/>
                <w:kern w:val="0"/>
                <w:sz w:val="24"/>
                <w:szCs w:val="24"/>
                <w:lang w:bidi="ar-SA"/>
              </w:rPr>
              <w:t xml:space="preserve"> </w:t>
            </w:r>
            <w:r>
              <w:rPr>
                <w:rFonts w:ascii="Times New Roman" w:eastAsia="方正仿宋_GBK" w:cs="Times New Roman" w:hAnsi="Times New Roman"/>
                <w:kern w:val="0"/>
                <w:sz w:val="24"/>
                <w:szCs w:val="24"/>
                <w:lang w:bidi="ar-SA"/>
              </w:rPr>
              <w:t>14881）</w:t>
            </w:r>
            <w:r>
              <w:rPr>
                <w:rFonts w:ascii="Times New Roman" w:eastAsia="方正仿宋_GBK" w:cs="Times New Roman" w:hAnsi="Times New Roman" w:hint="eastAsia"/>
                <w:kern w:val="0"/>
                <w:sz w:val="24"/>
                <w:szCs w:val="24"/>
                <w:lang w:bidi="ar-SA"/>
              </w:rPr>
              <w:t>中5.1.1。</w:t>
            </w:r>
          </w:p>
        </w:tc>
        <w:tc>
          <w:tcPr>
            <w:tcW w:w="2721" w:type="dxa"/>
            <w:tcBorders>
              <w:tl2br w:val="nil"/>
              <w:tr2bl w:val="nil"/>
            </w:tcBorders>
            <w:vAlign w:val="center"/>
          </w:tcPr>
          <w:p>
            <w:pPr>
              <w:pStyle w:val="354"/>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4.1.1提供自备水源或二次供水设施照片，并说明是否有专人负责、上锁等食品防护措施。（如适用）</w:t>
            </w:r>
          </w:p>
          <w:p>
            <w:pPr>
              <w:pStyle w:val="354"/>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4.1.2提供生产加工用水以及与食品直接接触的冰/蒸汽（适用时）的监控计划，包括细菌学检查的项目、方法、频率、记录、检测结果和最近2次的检测报告。</w:t>
            </w:r>
          </w:p>
          <w:p>
            <w:pPr>
              <w:pStyle w:val="354"/>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4.1.3提供生产直接与食品接触的蒸汽时使用的锅炉添加剂，并说明其是否符合食品生产加工要求。</w:t>
            </w:r>
            <w:r>
              <w:rPr>
                <w:rFonts w:ascii="Times New Roman" w:eastAsia="方正仿宋_GBK" w:cs="Times New Roman" w:hAnsi="Times New Roman" w:hint="eastAsia"/>
                <w:sz w:val="24"/>
                <w:szCs w:val="24"/>
                <w:lang w:bidi="ar-SA"/>
              </w:rPr>
              <w:t>（如适用）</w:t>
            </w:r>
          </w:p>
        </w:tc>
        <w:tc>
          <w:tcPr>
            <w:tcW w:w="3053" w:type="dxa"/>
            <w:tcBorders>
              <w:tl2br w:val="nil"/>
              <w:tr2bl w:val="nil"/>
            </w:tcBorders>
          </w:tcPr>
          <w:p>
            <w:pPr>
              <w:pStyle w:val="351"/>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1.生产用水监控计划应覆盖工厂内所有出水口。</w:t>
            </w:r>
          </w:p>
          <w:p>
            <w:pPr>
              <w:pStyle w:val="351"/>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2.项目、方法是否符合《</w:t>
            </w:r>
            <w:r>
              <w:rPr>
                <w:rFonts w:ascii="Times New Roman" w:eastAsia="方正仿宋_GBK" w:cs="Times New Roman" w:hAnsi="Times New Roman"/>
                <w:bCs/>
                <w:sz w:val="24"/>
                <w:szCs w:val="24"/>
                <w:lang w:bidi="ar-SA"/>
              </w:rPr>
              <w:t>生活饮用水卫生标准</w:t>
            </w:r>
            <w:r>
              <w:rPr>
                <w:rFonts w:ascii="Times New Roman" w:eastAsia="方正仿宋_GBK" w:cs="Times New Roman" w:hAnsi="Times New Roman"/>
                <w:sz w:val="24"/>
                <w:szCs w:val="24"/>
                <w:lang w:bidi="ar-SA"/>
              </w:rPr>
              <w:t>》(GB</w:t>
            </w:r>
            <w:r>
              <w:rPr>
                <w:rFonts w:ascii="Times New Roman" w:eastAsia="方正仿宋_GBK" w:cs="Times New Roman" w:hAnsi="Times New Roman" w:hint="eastAsia"/>
                <w:sz w:val="24"/>
                <w:szCs w:val="24"/>
                <w:lang w:bidi="ar-SA"/>
              </w:rPr>
              <w:t xml:space="preserve"> </w:t>
            </w:r>
            <w:r>
              <w:rPr>
                <w:rFonts w:ascii="Times New Roman" w:eastAsia="方正仿宋_GBK" w:cs="Times New Roman" w:hAnsi="Times New Roman"/>
                <w:sz w:val="24"/>
                <w:szCs w:val="24"/>
                <w:lang w:bidi="ar-SA"/>
              </w:rPr>
              <w:t>5749)要求。</w:t>
            </w:r>
          </w:p>
          <w:p>
            <w:pPr>
              <w:pStyle w:val="352"/>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3.</w:t>
            </w:r>
            <w:r>
              <w:rPr>
                <w:rFonts w:ascii="Times New Roman" w:eastAsia="方正仿宋_GBK" w:cs="Times New Roman" w:hAnsi="Times New Roman" w:hint="eastAsia"/>
                <w:sz w:val="24"/>
                <w:szCs w:val="24"/>
                <w:lang w:bidi="ar-SA"/>
              </w:rPr>
              <w:t>加工用水应按需增设水质净化或消毒设施，必要时在无污染区设置储水设施，二</w:t>
            </w:r>
            <w:r>
              <w:rPr>
                <w:rFonts w:ascii="Times New Roman" w:eastAsia="方正仿宋_GBK" w:cs="Times New Roman" w:hAnsi="Times New Roman"/>
                <w:sz w:val="24"/>
                <w:szCs w:val="24"/>
                <w:lang w:bidi="ar-SA"/>
              </w:rPr>
              <w:t>次供水设施制定实施卫生控制程序，具备适当的食品防护措施。</w:t>
            </w:r>
          </w:p>
          <w:p>
            <w:pPr>
              <w:pStyle w:val="351"/>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4.</w:t>
            </w:r>
            <w:r>
              <w:rPr>
                <w:rFonts w:ascii="Times New Roman" w:eastAsia="方正仿宋_GBK" w:cs="Times New Roman" w:hAnsi="Times New Roman" w:hint="eastAsia"/>
                <w:sz w:val="24"/>
                <w:szCs w:val="24"/>
                <w:lang w:bidi="ar-SA"/>
              </w:rPr>
              <w:t>生</w:t>
            </w:r>
            <w:r>
              <w:rPr>
                <w:rFonts w:ascii="Times New Roman" w:eastAsia="方正仿宋_GBK" w:cs="Times New Roman" w:hAnsi="Times New Roman"/>
                <w:sz w:val="24"/>
                <w:szCs w:val="24"/>
                <w:lang w:bidi="ar-SA"/>
              </w:rPr>
              <w:t>产直接与食品接触的蒸汽时使用的锅炉添加剂应符合食品生产加工要求。</w:t>
            </w:r>
            <w:r>
              <w:rPr>
                <w:rFonts w:ascii="Times New Roman" w:eastAsia="方正仿宋_GBK" w:cs="Times New Roman" w:hAnsi="Times New Roman" w:hint="eastAsia"/>
                <w:sz w:val="24"/>
                <w:szCs w:val="24"/>
                <w:lang w:bidi="ar-SA"/>
              </w:rPr>
              <w:t>（如适用）</w:t>
            </w:r>
          </w:p>
          <w:p>
            <w:pPr>
              <w:pStyle w:val="353"/>
              <w:adjustRightInd w:val="0"/>
              <w:snapToGrid w:val="0"/>
              <w:spacing w:line="400" w:lineRule="exact"/>
              <w:ind w:firstLineChars="0" w:firstLine="0"/>
              <w:rPr>
                <w:rFonts w:ascii="Times New Roman" w:eastAsia="方正仿宋_GBK" w:cs="Times New Roman" w:hAnsi="Times New Roman"/>
                <w:b/>
                <w:bCs/>
                <w:sz w:val="24"/>
                <w:szCs w:val="24"/>
                <w:lang w:bidi="ar-SA"/>
              </w:rPr>
            </w:pPr>
          </w:p>
        </w:tc>
        <w:tc>
          <w:tcPr>
            <w:tcW w:w="1478" w:type="dxa"/>
            <w:tcBorders>
              <w:tl2br w:val="nil"/>
              <w:tr2bl w:val="nil"/>
            </w:tcBorders>
            <w:vAlign w:val="center"/>
          </w:tcPr>
          <w:p>
            <w:pPr>
              <w:pStyle w:val="350"/>
              <w:adjustRightInd w:val="0"/>
              <w:snapToGrid w:val="0"/>
              <w:spacing w:line="400" w:lineRule="exact"/>
              <w:ind w:firstLineChars="0" w:firstLine="0"/>
              <w:rPr>
                <w:rFonts w:ascii="Times New Roman" w:eastAsia="方正仿宋_GBK" w:cs="Times New Roman" w:hAnsi="Times New Roman" w:hint="eastAsia"/>
                <w:sz w:val="24"/>
                <w:szCs w:val="24"/>
                <w:lang w:bidi="ar-SA"/>
              </w:rPr>
            </w:pPr>
          </w:p>
          <w:p>
            <w:pPr>
              <w:pStyle w:val="350"/>
              <w:adjustRightInd w:val="0"/>
              <w:snapToGrid w:val="0"/>
              <w:spacing w:line="400" w:lineRule="exact"/>
              <w:ind w:firstLineChars="0" w:firstLine="0"/>
              <w:rPr>
                <w:rFonts w:ascii="Times New Roman" w:eastAsia="方正仿宋_GBK" w:cs="Times New Roman" w:hAnsi="Times New Roman" w:hint="eastAsia"/>
                <w:sz w:val="24"/>
                <w:szCs w:val="24"/>
                <w:lang w:bidi="ar-SA"/>
              </w:rPr>
            </w:pPr>
          </w:p>
          <w:p>
            <w:pPr>
              <w:pStyle w:val="350"/>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350"/>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350"/>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□不适用</w:t>
            </w:r>
          </w:p>
        </w:tc>
        <w:tc>
          <w:tcPr>
            <w:tcW w:w="1248" w:type="dxa"/>
            <w:tcBorders>
              <w:tl2br w:val="nil"/>
              <w:tr2bl w:val="nil"/>
            </w:tcBorders>
          </w:tcPr>
          <w:p>
            <w:pPr>
              <w:pStyle w:val="349"/>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519"/>
        </w:trPr>
        <w:tc>
          <w:tcPr>
            <w:tcW w:w="14174" w:type="dxa"/>
            <w:gridSpan w:val="7"/>
            <w:tcBorders>
              <w:tl2br w:val="nil"/>
              <w:tr2bl w:val="nil"/>
            </w:tcBorders>
            <w:vAlign w:val="center"/>
          </w:tcPr>
          <w:p>
            <w:pPr>
              <w:pStyle w:val="348"/>
              <w:spacing w:line="400" w:lineRule="exact"/>
              <w:jc w:val="center"/>
              <w:rPr>
                <w:rFonts w:ascii="Times New Roman" w:eastAsia="方正仿宋_GBK" w:cs="Times New Roman" w:hAnsi="Times New Roman"/>
                <w:sz w:val="24"/>
                <w:szCs w:val="24"/>
                <w:lang w:bidi="ar-SA"/>
              </w:rPr>
            </w:pPr>
            <w:r>
              <w:rPr>
                <w:rFonts w:ascii="方正楷体_GBK" w:eastAsia="方正楷体_GBK" w:cs="Times New Roman" w:hint="eastAsia"/>
                <w:b/>
                <w:bCs/>
                <w:sz w:val="24"/>
                <w:szCs w:val="24"/>
                <w:lang w:bidi="ar-SA"/>
              </w:rPr>
              <w:t>5.原辅料和包装材料</w:t>
            </w:r>
          </w:p>
        </w:tc>
      </w:tr>
      <w:tr>
        <w:trPr>
          <w:trHeight w:val="881"/>
        </w:trPr>
        <w:tc>
          <w:tcPr>
            <w:tcW w:w="1591" w:type="dxa"/>
            <w:gridSpan w:val="2"/>
            <w:tcBorders>
              <w:tl2br w:val="nil"/>
              <w:tr2bl w:val="nil"/>
            </w:tcBorders>
            <w:vAlign w:val="center"/>
          </w:tcPr>
          <w:p>
            <w:pPr>
              <w:pStyle w:val="347"/>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 xml:space="preserve">5.1 </w:t>
            </w:r>
            <w:r>
              <w:rPr>
                <w:rFonts w:ascii="Times New Roman" w:eastAsia="方正仿宋_GBK" w:cs="Times New Roman" w:hAnsi="Times New Roman" w:hint="eastAsia"/>
                <w:sz w:val="24"/>
                <w:szCs w:val="24"/>
                <w:lang w:bidi="ar-SA"/>
              </w:rPr>
              <w:t>原辅料验收</w:t>
            </w:r>
          </w:p>
          <w:p>
            <w:pPr>
              <w:pStyle w:val="347"/>
              <w:adjustRightInd w:val="0"/>
              <w:snapToGrid w:val="0"/>
              <w:spacing w:line="400" w:lineRule="exact"/>
              <w:rPr>
                <w:rFonts w:ascii="Times New Roman" w:eastAsia="方正仿宋_GBK" w:cs="Times New Roman" w:hAnsi="Times New Roman"/>
                <w:sz w:val="24"/>
                <w:szCs w:val="24"/>
                <w:lang w:bidi="ar-SA"/>
              </w:rPr>
            </w:pPr>
          </w:p>
        </w:tc>
        <w:tc>
          <w:tcPr>
            <w:tcW w:w="4083" w:type="dxa"/>
            <w:tcBorders>
              <w:tl2br w:val="nil"/>
              <w:tr2bl w:val="nil"/>
            </w:tcBorders>
            <w:vAlign w:val="center"/>
          </w:tcPr>
          <w:p>
            <w:pPr>
              <w:pStyle w:val="346"/>
              <w:adjustRightInd w:val="0"/>
              <w:snapToGrid w:val="0"/>
              <w:spacing w:line="400" w:lineRule="exact"/>
              <w:jc w:val="left"/>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1.《食品安全法实施条例》第五十条。</w:t>
            </w:r>
          </w:p>
          <w:p>
            <w:pPr>
              <w:pStyle w:val="346"/>
              <w:adjustRightInd w:val="0"/>
              <w:snapToGrid w:val="0"/>
              <w:spacing w:line="400" w:lineRule="exact"/>
              <w:jc w:val="left"/>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2.</w:t>
            </w:r>
            <w:r>
              <w:rPr>
                <w:rFonts w:ascii="Times New Roman" w:eastAsia="方正仿宋_GBK" w:cs="Times New Roman" w:hAnsi="Times New Roman"/>
                <w:color w:val="auto"/>
                <w:lang w:bidi="ar-SA"/>
              </w:rPr>
              <w:t>《食品生产通用卫生规范》（GB</w:t>
            </w:r>
            <w:r>
              <w:rPr>
                <w:rFonts w:ascii="Times New Roman" w:eastAsia="方正仿宋_GBK" w:cs="Times New Roman" w:hAnsi="Times New Roman" w:hint="eastAsia"/>
                <w:color w:val="auto"/>
                <w:lang w:bidi="ar-SA"/>
              </w:rPr>
              <w:t xml:space="preserve"> </w:t>
            </w:r>
            <w:r>
              <w:rPr>
                <w:rFonts w:ascii="Times New Roman" w:eastAsia="方正仿宋_GBK" w:cs="Times New Roman" w:hAnsi="Times New Roman"/>
                <w:color w:val="auto"/>
                <w:lang w:bidi="ar-SA"/>
              </w:rPr>
              <w:t>14881）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7</w:t>
            </w:r>
            <w:r>
              <w:rPr>
                <w:rFonts w:ascii="Times New Roman" w:eastAsia="方正仿宋_GBK" w:cs="Times New Roman" w:hAnsi="Times New Roman" w:hint="eastAsia"/>
                <w:color w:val="auto"/>
                <w:lang w:bidi="ar-SA"/>
              </w:rPr>
              <w:t>。</w:t>
            </w:r>
          </w:p>
          <w:p>
            <w:pPr>
              <w:pStyle w:val="346"/>
              <w:adjustRightInd w:val="0"/>
              <w:snapToGrid w:val="0"/>
              <w:spacing w:line="400" w:lineRule="exact"/>
              <w:jc w:val="left"/>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3.</w:t>
            </w:r>
            <w:r>
              <w:rPr>
                <w:rFonts w:ascii="Times New Roman" w:eastAsia="方正仿宋_GBK" w:cs="Times New Roman" w:hAnsi="Times New Roman"/>
                <w:color w:val="auto"/>
                <w:lang w:bidi="ar-SA"/>
              </w:rPr>
              <w:t>《水产制品生产卫生规范》（GB 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7</w:t>
            </w:r>
            <w:r>
              <w:rPr>
                <w:rFonts w:ascii="Times New Roman" w:eastAsia="方正仿宋_GBK" w:cs="Times New Roman" w:hAnsi="Times New Roman" w:hint="eastAsia"/>
                <w:color w:val="auto"/>
                <w:lang w:bidi="ar-SA"/>
              </w:rPr>
              <w:t>。</w:t>
            </w:r>
          </w:p>
        </w:tc>
        <w:tc>
          <w:tcPr>
            <w:tcW w:w="2721" w:type="dxa"/>
            <w:tcBorders>
              <w:tl2br w:val="nil"/>
              <w:tr2bl w:val="nil"/>
            </w:tcBorders>
            <w:vAlign w:val="center"/>
          </w:tcPr>
          <w:p>
            <w:pPr>
              <w:pStyle w:val="345"/>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5.1提供</w:t>
            </w:r>
            <w:r>
              <w:rPr>
                <w:rFonts w:ascii="Times New Roman" w:eastAsia="方正仿宋_GBK" w:cs="Times New Roman" w:hAnsi="Times New Roman"/>
                <w:sz w:val="24"/>
                <w:szCs w:val="24"/>
                <w:lang w:bidi="ar-SA"/>
              </w:rPr>
              <w:t>原料、添加剂</w:t>
            </w:r>
            <w:r>
              <w:rPr>
                <w:rFonts w:ascii="Times New Roman" w:eastAsia="方正仿宋_GBK" w:cs="Times New Roman" w:hAnsi="Times New Roman" w:hint="eastAsia"/>
                <w:sz w:val="24"/>
                <w:szCs w:val="24"/>
                <w:lang w:bidi="ar-SA"/>
              </w:rPr>
              <w:t>的验收措施，包括验收标准，验收方式。</w:t>
            </w:r>
          </w:p>
        </w:tc>
        <w:tc>
          <w:tcPr>
            <w:tcW w:w="3053" w:type="dxa"/>
            <w:tcBorders>
              <w:tl2br w:val="nil"/>
              <w:tr2bl w:val="nil"/>
            </w:tcBorders>
            <w:vAlign w:val="center"/>
          </w:tcPr>
          <w:p>
            <w:pPr>
              <w:pStyle w:val="344"/>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1.</w:t>
            </w:r>
            <w:r>
              <w:rPr>
                <w:rFonts w:ascii="Times New Roman" w:eastAsia="方正仿宋_GBK" w:cs="Times New Roman" w:hAnsi="Times New Roman"/>
                <w:sz w:val="24"/>
                <w:szCs w:val="24"/>
                <w:lang w:bidi="ar-SA"/>
              </w:rPr>
              <w:t>原料、添加剂验收标准和</w:t>
            </w:r>
            <w:r>
              <w:rPr>
                <w:rFonts w:ascii="Times New Roman" w:eastAsia="方正仿宋_GBK" w:cs="Times New Roman" w:hAnsi="Times New Roman" w:hint="eastAsia"/>
                <w:sz w:val="24"/>
                <w:szCs w:val="24"/>
                <w:lang w:bidi="ar-SA"/>
              </w:rPr>
              <w:t>符合</w:t>
            </w:r>
            <w:r>
              <w:rPr>
                <w:rFonts w:ascii="Times New Roman" w:eastAsia="方正仿宋_GBK" w:cs="Times New Roman" w:hAnsi="Times New Roman"/>
                <w:sz w:val="24"/>
                <w:szCs w:val="24"/>
                <w:lang w:bidi="ar-SA"/>
              </w:rPr>
              <w:t>大陆的法规和标准要求</w:t>
            </w:r>
            <w:r>
              <w:rPr>
                <w:rFonts w:ascii="Times New Roman" w:eastAsia="方正仿宋_GBK" w:cs="Times New Roman" w:hAnsi="Times New Roman" w:hint="eastAsia"/>
                <w:sz w:val="24"/>
                <w:szCs w:val="24"/>
                <w:lang w:bidi="ar-SA"/>
              </w:rPr>
              <w:t>。</w:t>
            </w:r>
          </w:p>
        </w:tc>
        <w:tc>
          <w:tcPr>
            <w:tcW w:w="1478" w:type="dxa"/>
            <w:tcBorders>
              <w:tl2br w:val="nil"/>
              <w:tr2bl w:val="nil"/>
            </w:tcBorders>
            <w:vAlign w:val="center"/>
          </w:tcPr>
          <w:p>
            <w:pPr>
              <w:pStyle w:val="343"/>
              <w:adjustRightInd w:val="0"/>
              <w:snapToGrid w:val="0"/>
              <w:spacing w:line="400" w:lineRule="exact"/>
              <w:ind w:firstLineChars="0" w:firstLine="0"/>
              <w:rPr>
                <w:rFonts w:ascii="Times New Roman" w:eastAsia="方正仿宋_GBK" w:cs="Times New Roman" w:hAnsi="Times New Roman"/>
                <w:sz w:val="24"/>
                <w:szCs w:val="24"/>
                <w:lang w:bidi="ar-SA"/>
              </w:rPr>
            </w:pPr>
          </w:p>
          <w:p>
            <w:pPr>
              <w:pStyle w:val="343"/>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□符合</w:t>
            </w:r>
          </w:p>
          <w:p>
            <w:pPr>
              <w:pStyle w:val="343"/>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□不符合</w:t>
            </w:r>
          </w:p>
          <w:p>
            <w:pPr>
              <w:pStyle w:val="343"/>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vAlign w:val="center"/>
          </w:tcPr>
          <w:p>
            <w:pPr>
              <w:pStyle w:val="342"/>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591" w:type="dxa"/>
            <w:gridSpan w:val="2"/>
            <w:tcBorders>
              <w:tl2br w:val="nil"/>
              <w:tr2bl w:val="nil"/>
            </w:tcBorders>
            <w:vAlign w:val="center"/>
          </w:tcPr>
          <w:p>
            <w:pPr>
              <w:pStyle w:val="341"/>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5.2原料</w:t>
            </w:r>
            <w:r>
              <w:rPr>
                <w:rFonts w:ascii="Times New Roman" w:eastAsia="方正仿宋_GBK" w:cs="Times New Roman" w:hAnsi="Times New Roman" w:hint="eastAsia"/>
                <w:sz w:val="24"/>
                <w:szCs w:val="24"/>
                <w:lang w:bidi="ar-SA"/>
              </w:rPr>
              <w:t>来源</w:t>
            </w:r>
          </w:p>
          <w:p>
            <w:pPr>
              <w:pStyle w:val="341"/>
              <w:adjustRightInd w:val="0"/>
              <w:snapToGrid w:val="0"/>
              <w:spacing w:line="400" w:lineRule="exact"/>
              <w:rPr>
                <w:rFonts w:ascii="Times New Roman" w:eastAsia="方正仿宋_GBK" w:cs="Times New Roman" w:hAnsi="Times New Roman"/>
                <w:sz w:val="24"/>
                <w:szCs w:val="24"/>
                <w:lang w:bidi="ar-SA"/>
              </w:rPr>
            </w:pPr>
          </w:p>
        </w:tc>
        <w:tc>
          <w:tcPr>
            <w:tcW w:w="4083" w:type="dxa"/>
            <w:tcBorders>
              <w:tl2br w:val="nil"/>
              <w:tr2bl w:val="nil"/>
            </w:tcBorders>
            <w:vAlign w:val="center"/>
          </w:tcPr>
          <w:p>
            <w:pPr>
              <w:pStyle w:val="340"/>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1.</w:t>
            </w:r>
            <w:r>
              <w:rPr>
                <w:rFonts w:ascii="Times New Roman" w:eastAsia="方正仿宋_GBK" w:cs="Times New Roman" w:hAnsi="Times New Roman"/>
                <w:color w:val="auto"/>
                <w:lang w:bidi="ar-SA"/>
              </w:rPr>
              <w:t xml:space="preserve"> 《水产制品生产卫生规范》（GB 20941）</w:t>
            </w:r>
            <w:r>
              <w:rPr>
                <w:rFonts w:ascii="Times New Roman" w:eastAsia="方正仿宋_GBK" w:cs="Times New Roman" w:hAnsi="Times New Roman" w:hint="eastAsia"/>
                <w:color w:val="auto"/>
                <w:lang w:bidi="ar-SA"/>
              </w:rPr>
              <w:t>中7.2</w:t>
            </w:r>
            <w:r>
              <w:rPr>
                <w:rFonts w:ascii="Times New Roman" w:eastAsia="方正仿宋_GBK" w:cs="Times New Roman" w:hAnsi="Times New Roman"/>
                <w:color w:val="auto"/>
                <w:lang w:bidi="ar-SA"/>
              </w:rPr>
              <w:t>。</w:t>
            </w:r>
          </w:p>
          <w:p>
            <w:pPr>
              <w:pStyle w:val="340"/>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2.</w:t>
            </w:r>
            <w:r>
              <w:rPr>
                <w:rFonts w:ascii="Times New Roman" w:eastAsia="方正仿宋_GBK" w:cs="Times New Roman" w:hAnsi="Times New Roman"/>
                <w:color w:val="auto"/>
                <w:lang w:bidi="ar-SA"/>
              </w:rPr>
              <w:t>以水产动物内脏、卵、皮、鳍、鳞、骨、壳等非肌肉组织作为水产制品原料的</w:t>
            </w:r>
            <w:r>
              <w:rPr>
                <w:rFonts w:ascii="Times New Roman" w:eastAsia="方正仿宋_GBK" w:cs="Times New Roman" w:hAnsi="Times New Roman" w:hint="eastAsia"/>
                <w:color w:val="auto"/>
                <w:lang w:bidi="ar-SA"/>
              </w:rPr>
              <w:t>，</w:t>
            </w:r>
            <w:r>
              <w:rPr>
                <w:rFonts w:ascii="Times New Roman" w:eastAsia="方正仿宋_GBK" w:cs="Times New Roman" w:hAnsi="Times New Roman"/>
                <w:color w:val="auto"/>
                <w:lang w:bidi="ar-SA"/>
              </w:rPr>
              <w:t xml:space="preserve">应符合《 </w:t>
            </w:r>
          </w:p>
          <w:p>
            <w:pPr>
              <w:pStyle w:val="340"/>
              <w:adjustRightInd w:val="0"/>
              <w:snapToGrid w:val="0"/>
              <w:spacing w:line="400" w:lineRule="exact"/>
              <w:ind w:firstLine="0"/>
              <w:jc w:val="both"/>
              <w:rPr>
                <w:rFonts w:ascii="Times New Roman" w:eastAsia="方正仿宋_GBK" w:cs="Times New Roman" w:hAnsi="Times New Roman"/>
                <w:color w:val="auto"/>
                <w:lang w:bidi="ar-SA"/>
              </w:rPr>
            </w:pPr>
            <w:r>
              <w:rPr>
                <w:rFonts w:ascii="Times New Roman" w:eastAsia="方正仿宋_GBK" w:cs="Times New Roman" w:hAnsi="Times New Roman"/>
                <w:color w:val="auto"/>
                <w:lang w:bidi="ar-SA"/>
              </w:rPr>
              <w:t>鲜、冻动物源性水产品》（GB 2733）。</w:t>
            </w:r>
          </w:p>
          <w:p>
            <w:pPr>
              <w:pStyle w:val="340"/>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3.</w:t>
            </w:r>
            <w:r>
              <w:rPr>
                <w:rFonts w:ascii="Times New Roman" w:eastAsia="方正仿宋_GBK" w:cs="Times New Roman" w:hAnsi="Times New Roman"/>
                <w:color w:val="auto"/>
                <w:lang w:bidi="ar-SA"/>
              </w:rPr>
              <w:t>动物性水产制品的原料应符合《鲜、冻动物源性水产品》（GB 2733）</w:t>
            </w:r>
            <w:r>
              <w:rPr>
                <w:rFonts w:ascii="Times New Roman" w:eastAsia="方正仿宋_GBK" w:cs="Times New Roman" w:hAnsi="Times New Roman" w:hint="eastAsia"/>
                <w:color w:val="auto"/>
                <w:lang w:bidi="ar-SA"/>
              </w:rPr>
              <w:t>。</w:t>
            </w:r>
          </w:p>
          <w:p>
            <w:pPr>
              <w:pStyle w:val="340"/>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4.</w:t>
            </w:r>
            <w:r>
              <w:rPr>
                <w:rFonts w:ascii="Times New Roman" w:eastAsia="方正仿宋_GBK" w:cs="Times New Roman" w:hAnsi="Times New Roman"/>
                <w:color w:val="auto"/>
                <w:lang w:bidi="ar-SA"/>
              </w:rPr>
              <w:t>藻类制品的原料应符合《藻类及其制品》（GB 19643）。</w:t>
            </w:r>
          </w:p>
          <w:p>
            <w:pPr>
              <w:pStyle w:val="340"/>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5.</w:t>
            </w:r>
            <w:r>
              <w:rPr>
                <w:rFonts w:ascii="Times New Roman" w:eastAsia="方正仿宋_GBK" w:cs="Times New Roman" w:hAnsi="Times New Roman"/>
                <w:color w:val="auto"/>
                <w:lang w:bidi="ar-SA"/>
              </w:rPr>
              <w:t>《食品中致病菌限量》（GB</w:t>
            </w:r>
            <w:r>
              <w:rPr>
                <w:rFonts w:ascii="Times New Roman" w:eastAsia="方正仿宋_GBK" w:cs="Times New Roman" w:hAnsi="Times New Roman" w:hint="eastAsia"/>
                <w:color w:val="auto"/>
                <w:lang w:bidi="ar-SA"/>
              </w:rPr>
              <w:t xml:space="preserve"> </w:t>
            </w:r>
            <w:r>
              <w:rPr>
                <w:rFonts w:ascii="Times New Roman" w:eastAsia="方正仿宋_GBK" w:cs="Times New Roman" w:hAnsi="Times New Roman"/>
                <w:color w:val="auto"/>
                <w:lang w:bidi="ar-SA"/>
              </w:rPr>
              <w:t>29921）表1。</w:t>
            </w:r>
          </w:p>
          <w:p>
            <w:pPr>
              <w:pStyle w:val="340"/>
              <w:adjustRightInd w:val="0"/>
              <w:snapToGrid w:val="0"/>
              <w:spacing w:line="400" w:lineRule="exact"/>
              <w:jc w:val="both"/>
              <w:rPr>
                <w:rFonts w:ascii="Times New Roman" w:eastAsia="方正仿宋_GBK" w:cs="Times New Roman" w:hAnsi="Times New Roman"/>
                <w:color w:val="auto"/>
                <w:kern w:val="2"/>
                <w:lang w:bidi="ar-SA"/>
              </w:rPr>
            </w:pPr>
            <w:r>
              <w:rPr>
                <w:rFonts w:ascii="Times New Roman" w:eastAsia="方正仿宋_GBK" w:cs="Times New Roman" w:hAnsi="Times New Roman" w:hint="eastAsia"/>
                <w:color w:val="auto"/>
                <w:kern w:val="2"/>
                <w:lang w:bidi="ar-SA"/>
              </w:rPr>
              <w:t>6.</w:t>
            </w:r>
            <w:r>
              <w:rPr>
                <w:rFonts w:ascii="Times New Roman" w:eastAsia="方正仿宋_GBK" w:cs="Times New Roman" w:hAnsi="Times New Roman"/>
                <w:color w:val="auto"/>
                <w:kern w:val="2"/>
                <w:lang w:bidi="ar-SA"/>
              </w:rPr>
              <w:t>《动物性水产制品》（GB</w:t>
            </w:r>
            <w:r>
              <w:rPr>
                <w:rFonts w:ascii="Times New Roman" w:eastAsia="方正仿宋_GBK" w:cs="Times New Roman" w:hAnsi="Times New Roman" w:hint="eastAsia"/>
                <w:color w:val="auto"/>
                <w:kern w:val="2"/>
                <w:lang w:bidi="ar-SA"/>
              </w:rPr>
              <w:t xml:space="preserve"> </w:t>
            </w:r>
            <w:r>
              <w:rPr>
                <w:rFonts w:ascii="Times New Roman" w:eastAsia="方正仿宋_GBK" w:cs="Times New Roman" w:hAnsi="Times New Roman"/>
                <w:color w:val="auto"/>
                <w:kern w:val="2"/>
                <w:lang w:bidi="ar-SA"/>
              </w:rPr>
              <w:t>10136）</w:t>
            </w:r>
            <w:r>
              <w:rPr>
                <w:rFonts w:ascii="Times New Roman" w:eastAsia="方正仿宋_GBK" w:cs="Times New Roman" w:hAnsi="Times New Roman" w:hint="eastAsia"/>
                <w:color w:val="auto"/>
                <w:kern w:val="2"/>
                <w:lang w:bidi="ar-SA"/>
              </w:rPr>
              <w:t>中3.6</w:t>
            </w:r>
            <w:r>
              <w:rPr>
                <w:rFonts w:ascii="Times New Roman" w:eastAsia="方正仿宋_GBK" w:cs="Times New Roman" w:hAnsi="Times New Roman"/>
                <w:color w:val="auto"/>
                <w:kern w:val="2"/>
                <w:lang w:bidi="ar-SA"/>
              </w:rPr>
              <w:t>、</w:t>
            </w:r>
            <w:r>
              <w:rPr>
                <w:rFonts w:ascii="Times New Roman" w:eastAsia="方正仿宋_GBK" w:cs="Times New Roman" w:hAnsi="Times New Roman" w:hint="eastAsia"/>
                <w:color w:val="auto"/>
                <w:kern w:val="2"/>
                <w:lang w:bidi="ar-SA"/>
              </w:rPr>
              <w:t>3.7。</w:t>
            </w:r>
          </w:p>
        </w:tc>
        <w:tc>
          <w:tcPr>
            <w:tcW w:w="2721" w:type="dxa"/>
            <w:tcBorders>
              <w:tl2br w:val="nil"/>
              <w:tr2bl w:val="nil"/>
            </w:tcBorders>
            <w:vAlign w:val="center"/>
          </w:tcPr>
          <w:p>
            <w:pPr>
              <w:pStyle w:val="339"/>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5.2.1若原料为</w:t>
            </w:r>
            <w:r>
              <w:rPr>
                <w:rFonts w:ascii="Times New Roman" w:eastAsia="方正仿宋_GBK" w:cs="Times New Roman" w:hAnsi="Times New Roman"/>
                <w:sz w:val="24"/>
                <w:szCs w:val="24"/>
                <w:lang w:bidi="ar-SA"/>
              </w:rPr>
              <w:t>自身带有生物毒素的水产制品原料或生食水产品原料，请提供</w:t>
            </w:r>
            <w:r>
              <w:rPr>
                <w:rFonts w:ascii="Times New Roman" w:eastAsia="方正仿宋_GBK" w:cs="Times New Roman" w:hAnsi="Times New Roman" w:hint="eastAsia"/>
                <w:sz w:val="24"/>
                <w:szCs w:val="24"/>
                <w:lang w:bidi="ar-SA"/>
              </w:rPr>
              <w:t>最近一次的</w:t>
            </w:r>
            <w:r>
              <w:rPr>
                <w:rFonts w:ascii="Times New Roman" w:eastAsia="方正仿宋_GBK" w:cs="Times New Roman" w:hAnsi="Times New Roman"/>
                <w:sz w:val="24"/>
                <w:szCs w:val="24"/>
                <w:lang w:bidi="ar-SA"/>
              </w:rPr>
              <w:t>检测报告</w:t>
            </w:r>
            <w:r>
              <w:rPr>
                <w:rFonts w:ascii="Times New Roman" w:eastAsia="方正仿宋_GBK" w:cs="Times New Roman" w:hAnsi="Times New Roman" w:hint="eastAsia"/>
                <w:sz w:val="24"/>
                <w:szCs w:val="24"/>
                <w:lang w:bidi="ar-SA"/>
              </w:rPr>
              <w:t>。</w:t>
            </w:r>
            <w:r>
              <w:rPr>
                <w:rFonts w:ascii="Times New Roman" w:eastAsia="方正仿宋_GBK" w:cs="Times New Roman" w:hAnsi="Times New Roman"/>
                <w:sz w:val="24"/>
                <w:szCs w:val="24"/>
                <w:lang w:bidi="ar-SA"/>
              </w:rPr>
              <w:t>（适用时）</w:t>
            </w:r>
          </w:p>
          <w:p>
            <w:pPr>
              <w:pStyle w:val="339"/>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5.2.2若</w:t>
            </w:r>
            <w:r>
              <w:rPr>
                <w:rFonts w:ascii="Times New Roman" w:eastAsia="方正仿宋_GBK" w:cs="Times New Roman" w:hAnsi="Times New Roman"/>
                <w:sz w:val="24"/>
                <w:szCs w:val="24"/>
                <w:lang w:bidi="ar-SA"/>
              </w:rPr>
              <w:t>为捕捞渔船，提供业务主管部门对渔船作业区域、作业时间、捕捞品种的许可证明文件及捕捞方式说明。（适用时）</w:t>
            </w:r>
          </w:p>
          <w:p>
            <w:pPr>
              <w:pStyle w:val="339"/>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5.2.3若</w:t>
            </w:r>
            <w:r>
              <w:rPr>
                <w:rFonts w:ascii="Times New Roman" w:eastAsia="方正仿宋_GBK" w:cs="Times New Roman" w:hAnsi="Times New Roman"/>
                <w:sz w:val="24"/>
                <w:szCs w:val="24"/>
                <w:lang w:bidi="ar-SA"/>
              </w:rPr>
              <w:t>为养殖原料，提供养殖场的资质证明。（适用时）</w:t>
            </w:r>
          </w:p>
        </w:tc>
        <w:tc>
          <w:tcPr>
            <w:tcW w:w="3053" w:type="dxa"/>
            <w:tcBorders>
              <w:tl2br w:val="nil"/>
              <w:tr2bl w:val="nil"/>
            </w:tcBorders>
            <w:vAlign w:val="center"/>
          </w:tcPr>
          <w:p>
            <w:pPr>
              <w:pStyle w:val="338"/>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1.对双壳贝类、河豚鱼等自身带有生物毒素的水产制品原料应进行毒素检测，并按相关规定进行验收和处理，确保原料的安全性。</w:t>
            </w:r>
          </w:p>
          <w:p>
            <w:pPr>
              <w:pStyle w:val="338"/>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2.所使用原料应符合双方商定的有关要求。</w:t>
            </w:r>
          </w:p>
          <w:p>
            <w:pPr>
              <w:pStyle w:val="338"/>
              <w:adjustRightInd w:val="0"/>
              <w:snapToGrid w:val="0"/>
              <w:spacing w:line="400" w:lineRule="exact"/>
              <w:rPr>
                <w:rFonts w:ascii="Times New Roman" w:eastAsia="方正仿宋_GBK" w:cs="Times New Roman" w:hAnsi="Times New Roman"/>
                <w:sz w:val="24"/>
                <w:szCs w:val="24"/>
                <w:lang w:bidi="ar-SA"/>
              </w:rPr>
            </w:pPr>
          </w:p>
        </w:tc>
        <w:tc>
          <w:tcPr>
            <w:tcW w:w="1478" w:type="dxa"/>
            <w:tcBorders>
              <w:tl2br w:val="nil"/>
              <w:tr2bl w:val="nil"/>
            </w:tcBorders>
            <w:vAlign w:val="center"/>
          </w:tcPr>
          <w:p>
            <w:pPr>
              <w:pStyle w:val="337"/>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337"/>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337"/>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□不适用</w:t>
            </w:r>
          </w:p>
          <w:p>
            <w:pPr>
              <w:pStyle w:val="337"/>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vAlign w:val="center"/>
          </w:tcPr>
          <w:p>
            <w:pPr>
              <w:pStyle w:val="336"/>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591" w:type="dxa"/>
            <w:gridSpan w:val="2"/>
            <w:tcBorders>
              <w:tl2br w:val="nil"/>
              <w:tr2bl w:val="nil"/>
            </w:tcBorders>
            <w:vAlign w:val="center"/>
          </w:tcPr>
          <w:p>
            <w:pPr>
              <w:pStyle w:val="335"/>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5.3双壳贝类原料（适用时</w:t>
            </w:r>
          </w:p>
          <w:p>
            <w:pPr>
              <w:pStyle w:val="335"/>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w:t>
            </w:r>
          </w:p>
        </w:tc>
        <w:tc>
          <w:tcPr>
            <w:tcW w:w="4083" w:type="dxa"/>
            <w:tcBorders>
              <w:tl2br w:val="nil"/>
              <w:tr2bl w:val="nil"/>
            </w:tcBorders>
            <w:vAlign w:val="center"/>
          </w:tcPr>
          <w:p>
            <w:pPr>
              <w:pStyle w:val="333"/>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1.</w:t>
            </w:r>
            <w:r>
              <w:rPr>
                <w:rFonts w:ascii="Times New Roman" w:eastAsia="方正仿宋_GBK" w:cs="Times New Roman" w:hAnsi="Times New Roman"/>
                <w:sz w:val="24"/>
                <w:szCs w:val="24"/>
                <w:lang w:bidi="ar-SA"/>
              </w:rPr>
              <w:t>《水产制品生产卫生规范》（GB 20941）</w:t>
            </w:r>
            <w:r>
              <w:rPr>
                <w:rFonts w:ascii="Times New Roman" w:eastAsia="方正仿宋_GBK" w:cs="Times New Roman" w:hAnsi="Times New Roman" w:hint="eastAsia"/>
                <w:sz w:val="24"/>
                <w:szCs w:val="24"/>
                <w:lang w:bidi="ar-SA"/>
              </w:rPr>
              <w:t>中</w:t>
            </w:r>
            <w:r>
              <w:rPr>
                <w:rFonts w:ascii="Times New Roman" w:eastAsia="方正仿宋_GBK" w:cs="Times New Roman" w:hAnsi="Times New Roman"/>
                <w:sz w:val="24"/>
                <w:szCs w:val="24"/>
                <w:lang w:bidi="ar-SA"/>
              </w:rPr>
              <w:t>7.2。</w:t>
            </w:r>
          </w:p>
          <w:p>
            <w:pPr>
              <w:pStyle w:val="33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2.</w:t>
            </w:r>
            <w:r>
              <w:rPr>
                <w:rFonts w:ascii="Times New Roman" w:eastAsia="方正仿宋_GBK" w:cs="Times New Roman" w:hAnsi="Times New Roman"/>
                <w:color w:val="auto"/>
                <w:lang w:bidi="ar-SA"/>
              </w:rPr>
              <w:t>《食品中致病菌限量》（GB29921）表1</w:t>
            </w:r>
            <w:r>
              <w:rPr>
                <w:rFonts w:ascii="Times New Roman" w:eastAsia="方正仿宋_GBK" w:cs="Times New Roman" w:hAnsi="Times New Roman" w:hint="eastAsia"/>
                <w:color w:val="auto"/>
                <w:lang w:bidi="ar-SA"/>
              </w:rPr>
              <w:t>。</w:t>
            </w:r>
          </w:p>
          <w:p>
            <w:pPr>
              <w:pStyle w:val="334"/>
              <w:adjustRightInd w:val="0"/>
              <w:snapToGrid w:val="0"/>
              <w:spacing w:line="400" w:lineRule="exact"/>
              <w:jc w:val="both"/>
              <w:rPr>
                <w:rFonts w:ascii="Times New Roman" w:eastAsia="方正仿宋_GBK" w:cs="Times New Roman" w:hAnsi="Times New Roman"/>
                <w:color w:val="auto"/>
                <w:kern w:val="2"/>
                <w:lang w:bidi="ar-SA"/>
              </w:rPr>
            </w:pPr>
            <w:r>
              <w:rPr>
                <w:rFonts w:ascii="Times New Roman" w:eastAsia="方正仿宋_GBK" w:cs="Times New Roman" w:hAnsi="Times New Roman" w:hint="eastAsia"/>
                <w:color w:val="auto"/>
                <w:kern w:val="2"/>
                <w:lang w:bidi="ar-SA"/>
              </w:rPr>
              <w:t>3.</w:t>
            </w:r>
            <w:r>
              <w:rPr>
                <w:rFonts w:ascii="Times New Roman" w:eastAsia="方正仿宋_GBK" w:cs="Times New Roman" w:hAnsi="Times New Roman"/>
                <w:color w:val="auto"/>
                <w:kern w:val="2"/>
                <w:lang w:bidi="ar-SA"/>
              </w:rPr>
              <w:t>《动物性水产制品》（GB10136）</w:t>
            </w:r>
            <w:r>
              <w:rPr>
                <w:rFonts w:ascii="Times New Roman" w:eastAsia="方正仿宋_GBK" w:cs="Times New Roman" w:hAnsi="Times New Roman" w:hint="eastAsia"/>
                <w:color w:val="auto"/>
                <w:kern w:val="2"/>
                <w:lang w:bidi="ar-SA"/>
              </w:rPr>
              <w:t>中</w:t>
            </w:r>
            <w:r>
              <w:rPr>
                <w:rFonts w:ascii="Times New Roman" w:eastAsia="方正仿宋_GBK" w:cs="Times New Roman" w:hAnsi="Times New Roman"/>
                <w:color w:val="auto"/>
                <w:kern w:val="2"/>
                <w:lang w:bidi="ar-SA"/>
              </w:rPr>
              <w:t>3.6</w:t>
            </w:r>
            <w:r>
              <w:rPr>
                <w:rFonts w:ascii="Times New Roman" w:eastAsia="方正仿宋_GBK" w:cs="Times New Roman" w:hAnsi="Times New Roman" w:hint="eastAsia"/>
                <w:color w:val="auto"/>
                <w:kern w:val="2"/>
                <w:lang w:bidi="ar-SA"/>
              </w:rPr>
              <w:t>、</w:t>
            </w:r>
            <w:r>
              <w:rPr>
                <w:rFonts w:ascii="Times New Roman" w:eastAsia="方正仿宋_GBK" w:cs="Times New Roman" w:hAnsi="Times New Roman"/>
                <w:color w:val="auto"/>
                <w:kern w:val="2"/>
                <w:lang w:bidi="ar-SA"/>
              </w:rPr>
              <w:t>3.7</w:t>
            </w:r>
            <w:r>
              <w:rPr>
                <w:rFonts w:ascii="Times New Roman" w:eastAsia="方正仿宋_GBK" w:cs="Times New Roman" w:hAnsi="Times New Roman" w:hint="eastAsia"/>
                <w:color w:val="auto"/>
                <w:kern w:val="2"/>
                <w:lang w:bidi="ar-SA"/>
              </w:rPr>
              <w:t>。</w:t>
            </w:r>
          </w:p>
        </w:tc>
        <w:tc>
          <w:tcPr>
            <w:tcW w:w="2721" w:type="dxa"/>
            <w:tcBorders>
              <w:tl2br w:val="nil"/>
              <w:tr2bl w:val="nil"/>
            </w:tcBorders>
            <w:vAlign w:val="center"/>
          </w:tcPr>
          <w:p>
            <w:pPr>
              <w:pStyle w:val="332"/>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5.3.1提供</w:t>
            </w:r>
            <w:r>
              <w:rPr>
                <w:rFonts w:ascii="Times New Roman" w:eastAsia="方正仿宋_GBK" w:cs="Times New Roman" w:hAnsi="Times New Roman"/>
                <w:sz w:val="24"/>
                <w:szCs w:val="24"/>
                <w:lang w:bidi="ar-SA"/>
              </w:rPr>
              <w:t>贝类原料来源的海域位置</w:t>
            </w:r>
            <w:r>
              <w:rPr>
                <w:rFonts w:ascii="Times New Roman" w:eastAsia="方正仿宋_GBK" w:cs="Times New Roman" w:hAnsi="Times New Roman" w:hint="eastAsia"/>
                <w:sz w:val="24"/>
                <w:szCs w:val="24"/>
                <w:lang w:bidi="ar-SA"/>
              </w:rPr>
              <w:t>说明及双壳贝类捕获者的业务主管部门许可证明。</w:t>
            </w:r>
          </w:p>
          <w:p>
            <w:pPr>
              <w:pStyle w:val="332"/>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5.3.2提供贝类原料的净化处理方。</w:t>
            </w:r>
          </w:p>
          <w:p>
            <w:pPr>
              <w:pStyle w:val="332"/>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5.3.</w:t>
            </w:r>
            <w:r>
              <w:rPr>
                <w:rFonts w:ascii="Times New Roman" w:eastAsia="方正仿宋_GBK" w:cs="Times New Roman" w:hAnsi="Times New Roman"/>
                <w:sz w:val="24"/>
                <w:szCs w:val="24"/>
                <w:lang w:bidi="ar-SA"/>
              </w:rPr>
              <w:t>3</w:t>
            </w:r>
            <w:r>
              <w:rPr>
                <w:rFonts w:ascii="Times New Roman" w:eastAsia="方正仿宋_GBK" w:cs="Times New Roman" w:hAnsi="Times New Roman" w:hint="eastAsia"/>
                <w:sz w:val="24"/>
                <w:szCs w:val="24"/>
                <w:lang w:bidi="ar-SA"/>
              </w:rPr>
              <w:t>提供</w:t>
            </w:r>
            <w:r>
              <w:rPr>
                <w:rFonts w:ascii="Times New Roman" w:eastAsia="方正仿宋_GBK" w:cs="Times New Roman" w:hAnsi="Times New Roman"/>
                <w:sz w:val="24"/>
                <w:szCs w:val="24"/>
                <w:lang w:bidi="ar-SA"/>
              </w:rPr>
              <w:t>贝类</w:t>
            </w:r>
            <w:r>
              <w:rPr>
                <w:rFonts w:ascii="Times New Roman" w:eastAsia="方正仿宋_GBK" w:cs="Times New Roman" w:hAnsi="Times New Roman" w:hint="eastAsia"/>
                <w:sz w:val="24"/>
                <w:szCs w:val="24"/>
                <w:lang w:bidi="ar-SA"/>
              </w:rPr>
              <w:t>原料</w:t>
            </w:r>
            <w:r>
              <w:rPr>
                <w:rFonts w:ascii="Times New Roman" w:eastAsia="方正仿宋_GBK" w:cs="Times New Roman" w:hAnsi="Times New Roman"/>
                <w:sz w:val="24"/>
                <w:szCs w:val="24"/>
                <w:lang w:bidi="ar-SA"/>
              </w:rPr>
              <w:t>贝类毒素监控措施</w:t>
            </w:r>
            <w:r>
              <w:rPr>
                <w:rFonts w:ascii="Times New Roman" w:eastAsia="方正仿宋_GBK" w:cs="Times New Roman" w:hAnsi="Times New Roman" w:hint="eastAsia"/>
                <w:sz w:val="24"/>
                <w:szCs w:val="24"/>
                <w:lang w:bidi="ar-SA"/>
              </w:rPr>
              <w:t>。</w:t>
            </w:r>
          </w:p>
          <w:p>
            <w:pPr>
              <w:pStyle w:val="332"/>
              <w:adjustRightInd w:val="0"/>
              <w:snapToGrid w:val="0"/>
              <w:spacing w:line="400" w:lineRule="exact"/>
              <w:rPr>
                <w:rFonts w:ascii="Times New Roman" w:eastAsia="方正仿宋_GBK" w:cs="Times New Roman" w:hAnsi="Times New Roman"/>
                <w:sz w:val="24"/>
                <w:szCs w:val="24"/>
                <w:lang w:bidi="ar-SA"/>
              </w:rPr>
            </w:pPr>
          </w:p>
        </w:tc>
        <w:tc>
          <w:tcPr>
            <w:tcW w:w="3053" w:type="dxa"/>
            <w:tcBorders>
              <w:tl2br w:val="nil"/>
              <w:tr2bl w:val="nil"/>
            </w:tcBorders>
            <w:vAlign w:val="center"/>
          </w:tcPr>
          <w:p>
            <w:pPr>
              <w:pStyle w:val="331"/>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1.双壳贝类应来自</w:t>
            </w:r>
            <w:r>
              <w:rPr>
                <w:rFonts w:ascii="Times New Roman" w:eastAsia="方正仿宋_GBK" w:cs="Times New Roman" w:hAnsi="Times New Roman"/>
                <w:sz w:val="24"/>
                <w:szCs w:val="24"/>
                <w:lang w:bidi="ar-SA"/>
              </w:rPr>
              <w:t>业务主管部门</w:t>
            </w:r>
            <w:r>
              <w:rPr>
                <w:rFonts w:ascii="Times New Roman" w:eastAsia="方正仿宋_GBK" w:cs="Times New Roman" w:hAnsi="Times New Roman" w:hint="eastAsia"/>
                <w:sz w:val="24"/>
                <w:szCs w:val="24"/>
                <w:lang w:bidi="ar-SA"/>
              </w:rPr>
              <w:t>允许的养殖或捕捞水域，并在必要时进行净化。贝类原料的养殖者或捕捞者应有</w:t>
            </w:r>
            <w:r>
              <w:rPr>
                <w:rFonts w:ascii="Times New Roman" w:eastAsia="方正仿宋_GBK" w:cs="Times New Roman" w:hAnsi="Times New Roman"/>
                <w:sz w:val="24"/>
                <w:szCs w:val="24"/>
                <w:lang w:bidi="ar-SA"/>
              </w:rPr>
              <w:t>业务主管部门</w:t>
            </w:r>
            <w:r>
              <w:rPr>
                <w:rFonts w:ascii="Times New Roman" w:eastAsia="方正仿宋_GBK" w:cs="Times New Roman" w:hAnsi="Times New Roman" w:hint="eastAsia"/>
                <w:sz w:val="24"/>
                <w:szCs w:val="24"/>
                <w:lang w:bidi="ar-SA"/>
              </w:rPr>
              <w:t>的许可证。</w:t>
            </w:r>
          </w:p>
          <w:p>
            <w:pPr>
              <w:pStyle w:val="331"/>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2.定期对贝类原料进行贝类毒素检测，验证原料安全性。</w:t>
            </w:r>
          </w:p>
        </w:tc>
        <w:tc>
          <w:tcPr>
            <w:tcW w:w="1478" w:type="dxa"/>
            <w:tcBorders>
              <w:tl2br w:val="nil"/>
              <w:tr2bl w:val="nil"/>
            </w:tcBorders>
            <w:vAlign w:val="center"/>
          </w:tcPr>
          <w:p>
            <w:pPr>
              <w:pStyle w:val="330"/>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330"/>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330"/>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□不适用</w:t>
            </w:r>
          </w:p>
        </w:tc>
        <w:tc>
          <w:tcPr>
            <w:tcW w:w="1248" w:type="dxa"/>
            <w:tcBorders>
              <w:tl2br w:val="nil"/>
              <w:tr2bl w:val="nil"/>
            </w:tcBorders>
            <w:vAlign w:val="center"/>
          </w:tcPr>
          <w:p>
            <w:pPr>
              <w:pStyle w:val="329"/>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591" w:type="dxa"/>
            <w:gridSpan w:val="2"/>
            <w:tcBorders>
              <w:tl2br w:val="nil"/>
              <w:tr2bl w:val="nil"/>
            </w:tcBorders>
            <w:vAlign w:val="center"/>
          </w:tcPr>
          <w:p>
            <w:pPr>
              <w:pStyle w:val="328"/>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5.</w:t>
            </w:r>
            <w:r>
              <w:rPr>
                <w:rFonts w:ascii="Times New Roman" w:eastAsia="方正仿宋_GBK" w:cs="Times New Roman" w:hAnsi="Times New Roman" w:hint="eastAsia"/>
                <w:sz w:val="24"/>
                <w:szCs w:val="24"/>
                <w:lang w:bidi="ar-SA"/>
              </w:rPr>
              <w:t>4</w:t>
            </w:r>
            <w:r>
              <w:rPr>
                <w:rFonts w:ascii="Times New Roman" w:eastAsia="方正仿宋_GBK" w:cs="Times New Roman" w:hAnsi="Times New Roman"/>
                <w:sz w:val="24"/>
                <w:szCs w:val="24"/>
                <w:lang w:bidi="ar-SA"/>
              </w:rPr>
              <w:t>食品</w:t>
            </w:r>
            <w:r>
              <w:rPr>
                <w:rFonts w:ascii="Times New Roman" w:eastAsia="方正仿宋_GBK" w:cs="Times New Roman" w:hAnsi="Times New Roman" w:hint="eastAsia"/>
                <w:sz w:val="24"/>
                <w:szCs w:val="24"/>
                <w:lang w:bidi="ar-SA"/>
              </w:rPr>
              <w:t>添加</w:t>
            </w:r>
            <w:r>
              <w:rPr>
                <w:rFonts w:ascii="Times New Roman" w:eastAsia="方正仿宋_GBK" w:cs="Times New Roman" w:hAnsi="Times New Roman"/>
                <w:sz w:val="24"/>
                <w:szCs w:val="24"/>
                <w:lang w:bidi="ar-SA"/>
              </w:rPr>
              <w:t>剂（适用时）</w:t>
            </w:r>
          </w:p>
        </w:tc>
        <w:tc>
          <w:tcPr>
            <w:tcW w:w="4083" w:type="dxa"/>
            <w:tcBorders>
              <w:tl2br w:val="nil"/>
              <w:tr2bl w:val="nil"/>
            </w:tcBorders>
            <w:vAlign w:val="center"/>
          </w:tcPr>
          <w:p>
            <w:pPr>
              <w:pStyle w:val="327"/>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1.</w:t>
            </w:r>
            <w:r>
              <w:rPr>
                <w:rFonts w:ascii="Times New Roman" w:eastAsia="方正仿宋_GBK" w:cs="Times New Roman" w:hAnsi="Times New Roman"/>
                <w:color w:val="auto"/>
                <w:lang w:bidi="ar-SA"/>
              </w:rPr>
              <w:t>《食品生产通用卫生规范》（GB14881）第7.3条。</w:t>
            </w:r>
          </w:p>
          <w:p>
            <w:pPr>
              <w:pStyle w:val="327"/>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2.</w:t>
            </w:r>
            <w:r>
              <w:rPr>
                <w:rFonts w:ascii="Times New Roman" w:eastAsia="方正仿宋_GBK" w:cs="Times New Roman" w:hAnsi="Times New Roman"/>
                <w:color w:val="auto"/>
                <w:lang w:bidi="ar-SA"/>
              </w:rPr>
              <w:t>《水产制品生产卫生规范》（GB 20941）第7.3条。</w:t>
            </w:r>
          </w:p>
          <w:p>
            <w:pPr>
              <w:pStyle w:val="327"/>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3.</w:t>
            </w:r>
            <w:r>
              <w:rPr>
                <w:rFonts w:ascii="Times New Roman" w:eastAsia="方正仿宋_GBK" w:cs="Times New Roman" w:hAnsi="Times New Roman"/>
                <w:color w:val="auto"/>
                <w:lang w:bidi="ar-SA"/>
              </w:rPr>
              <w:t>《食品添加剂使用标准》（GB 2760）。</w:t>
            </w:r>
          </w:p>
        </w:tc>
        <w:tc>
          <w:tcPr>
            <w:tcW w:w="2721" w:type="dxa"/>
            <w:tcBorders>
              <w:tl2br w:val="nil"/>
              <w:tr2bl w:val="nil"/>
            </w:tcBorders>
            <w:vAlign w:val="center"/>
          </w:tcPr>
          <w:p>
            <w:pPr>
              <w:pStyle w:val="326"/>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5.4</w:t>
            </w:r>
            <w:r>
              <w:rPr>
                <w:rFonts w:ascii="Times New Roman" w:eastAsia="方正仿宋_GBK" w:cs="Times New Roman" w:hAnsi="Times New Roman"/>
                <w:sz w:val="24"/>
                <w:szCs w:val="24"/>
                <w:lang w:bidi="ar-SA"/>
              </w:rPr>
              <w:t>生产加工中使用的食品添加剂清单（包括名称、用途、添加量等）。</w:t>
            </w:r>
          </w:p>
          <w:p>
            <w:pPr>
              <w:pStyle w:val="326"/>
              <w:adjustRightInd w:val="0"/>
              <w:snapToGrid w:val="0"/>
              <w:spacing w:line="400" w:lineRule="exact"/>
              <w:rPr>
                <w:rFonts w:ascii="Times New Roman" w:eastAsia="方正仿宋_GBK" w:cs="Times New Roman" w:hAnsi="Times New Roman"/>
                <w:sz w:val="24"/>
                <w:szCs w:val="24"/>
                <w:lang w:bidi="ar-SA"/>
              </w:rPr>
            </w:pPr>
          </w:p>
        </w:tc>
        <w:tc>
          <w:tcPr>
            <w:tcW w:w="3053" w:type="dxa"/>
            <w:tcBorders>
              <w:tl2br w:val="nil"/>
              <w:tr2bl w:val="nil"/>
            </w:tcBorders>
            <w:vAlign w:val="center"/>
          </w:tcPr>
          <w:p>
            <w:pPr>
              <w:pStyle w:val="325"/>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1.生产所使用食品添加剂</w:t>
            </w:r>
            <w:r>
              <w:rPr>
                <w:rFonts w:ascii="Times New Roman" w:eastAsia="方正仿宋_GBK" w:cs="Times New Roman" w:hAnsi="Times New Roman"/>
                <w:sz w:val="24"/>
                <w:szCs w:val="24"/>
                <w:lang w:bidi="ar-SA"/>
              </w:rPr>
              <w:t>符合大陆对食品添加剂的使用规定。</w:t>
            </w:r>
          </w:p>
        </w:tc>
        <w:tc>
          <w:tcPr>
            <w:tcW w:w="1478" w:type="dxa"/>
            <w:tcBorders>
              <w:tl2br w:val="nil"/>
              <w:tr2bl w:val="nil"/>
            </w:tcBorders>
            <w:vAlign w:val="center"/>
          </w:tcPr>
          <w:p>
            <w:pPr>
              <w:pStyle w:val="324"/>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324"/>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324"/>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□不适用</w:t>
            </w:r>
          </w:p>
        </w:tc>
        <w:tc>
          <w:tcPr>
            <w:tcW w:w="1248" w:type="dxa"/>
            <w:tcBorders>
              <w:tl2br w:val="nil"/>
              <w:tr2bl w:val="nil"/>
            </w:tcBorders>
            <w:vAlign w:val="center"/>
          </w:tcPr>
          <w:p>
            <w:pPr>
              <w:pStyle w:val="323"/>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591" w:type="dxa"/>
            <w:gridSpan w:val="2"/>
            <w:tcBorders>
              <w:tl2br w:val="nil"/>
              <w:tr2bl w:val="nil"/>
            </w:tcBorders>
            <w:vAlign w:val="center"/>
          </w:tcPr>
          <w:p>
            <w:pPr>
              <w:pStyle w:val="322"/>
              <w:adjustRightInd w:val="0"/>
              <w:snapToGrid w:val="0"/>
              <w:spacing w:line="400" w:lineRule="exact"/>
              <w:rPr>
                <w:rFonts w:ascii="方正仿宋_GBK" w:eastAsia="方正仿宋_GBK" w:cs="Times New Roman" w:hint="eastAsia"/>
                <w:snapToGrid w:val="0"/>
                <w:sz w:val="24"/>
                <w:szCs w:val="24"/>
                <w:lang w:bidi="ar-SA"/>
              </w:rPr>
            </w:pPr>
            <w:r>
              <w:rPr>
                <w:rFonts w:ascii="Times New Roman" w:eastAsia="方正仿宋_GBK" w:cs="Times New Roman" w:hAnsi="Times New Roman"/>
                <w:snapToGrid w:val="0"/>
                <w:sz w:val="24"/>
                <w:szCs w:val="24"/>
                <w:lang w:bidi="ar-SA"/>
              </w:rPr>
              <w:t>5.5</w:t>
            </w:r>
            <w:r>
              <w:rPr>
                <w:rFonts w:ascii="Times New Roman" w:eastAsia="方正仿宋_GBK" w:cs="Times New Roman" w:hAnsi="Times New Roman" w:hint="eastAsia"/>
                <w:snapToGrid w:val="0"/>
                <w:sz w:val="24"/>
                <w:szCs w:val="24"/>
                <w:lang w:bidi="ar-SA"/>
              </w:rPr>
              <w:t>包装</w:t>
            </w:r>
            <w:r>
              <w:rPr>
                <w:rFonts w:ascii="Times New Roman" w:eastAsia="方正仿宋_GBK" w:cs="Times New Roman" w:hAnsi="Times New Roman"/>
                <w:snapToGrid w:val="0"/>
                <w:sz w:val="24"/>
                <w:szCs w:val="24"/>
                <w:lang w:bidi="ar-SA"/>
              </w:rPr>
              <w:t>材料</w:t>
            </w:r>
            <w:r>
              <w:rPr>
                <w:rFonts w:ascii="Times New Roman" w:eastAsia="方正仿宋_GBK" w:cs="Times New Roman" w:hAnsi="Times New Roman" w:hint="eastAsia"/>
                <w:snapToGrid w:val="0"/>
                <w:sz w:val="24"/>
                <w:szCs w:val="24"/>
                <w:lang w:bidi="ar-SA"/>
              </w:rPr>
              <w:t>及标识</w:t>
            </w:r>
          </w:p>
        </w:tc>
        <w:tc>
          <w:tcPr>
            <w:tcW w:w="4083" w:type="dxa"/>
            <w:tcBorders>
              <w:tl2br w:val="nil"/>
              <w:tr2bl w:val="nil"/>
            </w:tcBorders>
            <w:vAlign w:val="center"/>
          </w:tcPr>
          <w:p>
            <w:pPr>
              <w:pStyle w:val="321"/>
              <w:adjustRightInd w:val="0"/>
              <w:snapToGrid w:val="0"/>
              <w:spacing w:line="400" w:lineRule="exact"/>
              <w:jc w:val="both"/>
              <w:rPr>
                <w:rFonts w:ascii="Times New Roman" w:eastAsia="方正仿宋_GBK" w:cs="Times New Roman" w:hAnsi="Times New Roman" w:hint="eastAsia"/>
                <w:color w:val="auto"/>
                <w:kern w:val="2"/>
                <w:lang w:bidi="ar-SA"/>
              </w:rPr>
            </w:pPr>
            <w:r>
              <w:rPr>
                <w:rFonts w:ascii="Times New Roman" w:eastAsia="方正仿宋_GBK" w:cs="Times New Roman" w:hAnsi="Times New Roman" w:hint="eastAsia"/>
                <w:color w:val="auto"/>
                <w:kern w:val="2"/>
                <w:lang w:bidi="ar-SA"/>
              </w:rPr>
              <w:t>1.</w:t>
            </w:r>
            <w:r>
              <w:rPr>
                <w:rFonts w:ascii="Times New Roman" w:eastAsia="方正仿宋_GBK" w:cs="Times New Roman" w:hAnsi="Times New Roman" w:hint="eastAsia"/>
                <w:color w:val="auto"/>
                <w:lang w:bidi="ar-SA"/>
              </w:rPr>
              <w:t>《食品安全法实施条例》第三十三条。</w:t>
            </w:r>
          </w:p>
          <w:p>
            <w:pPr>
              <w:pStyle w:val="321"/>
              <w:adjustRightInd w:val="0"/>
              <w:snapToGrid w:val="0"/>
              <w:spacing w:line="400" w:lineRule="exact"/>
              <w:jc w:val="both"/>
              <w:rPr>
                <w:rFonts w:ascii="Times New Roman" w:eastAsia="方正仿宋_GBK" w:cs="Times New Roman" w:hAnsi="Times New Roman"/>
                <w:color w:val="auto"/>
                <w:kern w:val="2"/>
                <w:lang w:bidi="ar-SA"/>
              </w:rPr>
            </w:pPr>
            <w:r>
              <w:rPr>
                <w:rFonts w:ascii="Times New Roman" w:eastAsia="方正仿宋_GBK" w:cs="Times New Roman" w:hAnsi="Times New Roman" w:hint="eastAsia"/>
                <w:color w:val="auto"/>
                <w:kern w:val="2"/>
                <w:lang w:bidi="ar-SA"/>
              </w:rPr>
              <w:t>2.</w:t>
            </w:r>
            <w:r>
              <w:rPr>
                <w:rFonts w:ascii="Times New Roman" w:eastAsia="方正仿宋_GBK" w:cs="Times New Roman" w:hAnsi="Times New Roman"/>
                <w:color w:val="auto"/>
                <w:kern w:val="2"/>
                <w:lang w:bidi="ar-SA"/>
              </w:rPr>
              <w:t>《食品生产通用卫生规范》（GB14881）</w:t>
            </w:r>
            <w:r>
              <w:rPr>
                <w:rFonts w:ascii="Times New Roman" w:eastAsia="方正仿宋_GBK" w:cs="Times New Roman" w:hAnsi="Times New Roman" w:hint="eastAsia"/>
                <w:color w:val="auto"/>
                <w:kern w:val="2"/>
                <w:lang w:bidi="ar-SA"/>
              </w:rPr>
              <w:t>中</w:t>
            </w:r>
            <w:r>
              <w:rPr>
                <w:rFonts w:ascii="Times New Roman" w:eastAsia="方正仿宋_GBK" w:cs="Times New Roman" w:hAnsi="Times New Roman"/>
                <w:color w:val="auto"/>
                <w:kern w:val="2"/>
                <w:lang w:bidi="ar-SA"/>
              </w:rPr>
              <w:t>8.5</w:t>
            </w:r>
            <w:r>
              <w:rPr>
                <w:rFonts w:ascii="Times New Roman" w:eastAsia="方正仿宋_GBK" w:cs="Times New Roman" w:hAnsi="Times New Roman" w:hint="eastAsia"/>
                <w:color w:val="auto"/>
                <w:kern w:val="2"/>
                <w:lang w:bidi="ar-SA"/>
              </w:rPr>
              <w:t>。</w:t>
            </w:r>
          </w:p>
          <w:p>
            <w:pPr>
              <w:pStyle w:val="321"/>
              <w:adjustRightInd w:val="0"/>
              <w:snapToGrid w:val="0"/>
              <w:spacing w:line="400" w:lineRule="exact"/>
              <w:rPr>
                <w:rFonts w:ascii="Times New Roman" w:eastAsia="方正仿宋_GBK" w:cs="Times New Roman" w:hAnsi="Times New Roman"/>
                <w:color w:val="auto"/>
                <w:kern w:val="2"/>
                <w:lang w:bidi="ar-SA"/>
              </w:rPr>
            </w:pPr>
            <w:r>
              <w:rPr>
                <w:rFonts w:ascii="Times New Roman" w:eastAsia="方正仿宋_GBK" w:cs="Times New Roman" w:hAnsi="Times New Roman" w:hint="eastAsia"/>
                <w:color w:val="auto"/>
                <w:kern w:val="2"/>
                <w:lang w:bidi="ar-SA"/>
              </w:rPr>
              <w:t>3.</w:t>
            </w:r>
            <w:r>
              <w:rPr>
                <w:rFonts w:ascii="Times New Roman" w:eastAsia="方正仿宋_GBK" w:cs="Times New Roman" w:hAnsi="Times New Roman"/>
                <w:color w:val="auto"/>
                <w:kern w:val="2"/>
                <w:lang w:bidi="ar-SA"/>
              </w:rPr>
              <w:t>《水产制品生产卫生规范》（GB 20941）</w:t>
            </w:r>
            <w:r>
              <w:rPr>
                <w:rFonts w:ascii="Times New Roman" w:eastAsia="方正仿宋_GBK" w:cs="Times New Roman" w:hAnsi="Times New Roman" w:hint="eastAsia"/>
                <w:color w:val="auto"/>
                <w:kern w:val="2"/>
                <w:lang w:bidi="ar-SA"/>
              </w:rPr>
              <w:t>中</w:t>
            </w:r>
            <w:r>
              <w:rPr>
                <w:rFonts w:ascii="Times New Roman" w:eastAsia="方正仿宋_GBK" w:cs="Times New Roman" w:hAnsi="Times New Roman"/>
                <w:color w:val="auto"/>
                <w:kern w:val="2"/>
                <w:lang w:bidi="ar-SA"/>
              </w:rPr>
              <w:t>8.5</w:t>
            </w:r>
            <w:r>
              <w:rPr>
                <w:rFonts w:ascii="Times New Roman" w:eastAsia="方正仿宋_GBK" w:cs="Times New Roman" w:hAnsi="Times New Roman" w:hint="eastAsia"/>
                <w:color w:val="auto"/>
                <w:kern w:val="2"/>
                <w:lang w:bidi="ar-SA"/>
              </w:rPr>
              <w:t>。</w:t>
            </w:r>
          </w:p>
        </w:tc>
        <w:tc>
          <w:tcPr>
            <w:tcW w:w="2721" w:type="dxa"/>
            <w:tcBorders>
              <w:tl2br w:val="nil"/>
              <w:tr2bl w:val="nil"/>
            </w:tcBorders>
            <w:vAlign w:val="center"/>
          </w:tcPr>
          <w:p>
            <w:pPr>
              <w:pStyle w:val="320"/>
              <w:adjustRightInd w:val="0"/>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sz w:val="24"/>
                <w:szCs w:val="24"/>
                <w:lang w:bidi="ar-SA"/>
              </w:rPr>
              <w:t>5.5.1提供内外包装材料适合进行</w:t>
            </w:r>
            <w:r>
              <w:rPr>
                <w:rFonts w:ascii="Times New Roman" w:eastAsia="方正仿宋_GBK" w:cs="Times New Roman" w:hAnsi="Times New Roman" w:hint="eastAsia"/>
                <w:sz w:val="24"/>
                <w:szCs w:val="24"/>
                <w:lang w:bidi="ar-SA"/>
              </w:rPr>
              <w:t>水</w:t>
            </w:r>
            <w:r>
              <w:rPr>
                <w:rFonts w:ascii="Times New Roman" w:eastAsia="方正仿宋_GBK" w:cs="Times New Roman" w:hAnsi="Times New Roman"/>
                <w:sz w:val="24"/>
                <w:szCs w:val="24"/>
                <w:lang w:bidi="ar-SA"/>
              </w:rPr>
              <w:t>产品包装的证明材料。</w:t>
            </w:r>
          </w:p>
          <w:p>
            <w:pPr>
              <w:pStyle w:val="320"/>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5.5.2提供拟输往大陆的成品标签样式</w:t>
            </w:r>
            <w:r>
              <w:rPr>
                <w:rFonts w:ascii="Times New Roman" w:eastAsia="方正仿宋_GBK" w:cs="Times New Roman" w:hAnsi="Times New Roman" w:hint="eastAsia"/>
                <w:sz w:val="24"/>
                <w:szCs w:val="24"/>
                <w:lang w:bidi="ar-SA"/>
              </w:rPr>
              <w:t>。</w:t>
            </w:r>
          </w:p>
        </w:tc>
        <w:tc>
          <w:tcPr>
            <w:tcW w:w="3053" w:type="dxa"/>
            <w:tcBorders>
              <w:tl2br w:val="nil"/>
              <w:tr2bl w:val="nil"/>
            </w:tcBorders>
            <w:vAlign w:val="center"/>
          </w:tcPr>
          <w:p>
            <w:pPr>
              <w:pStyle w:val="319"/>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1.包装材料在特定贮存和使用条件下不影响食品的安全和产品特性。</w:t>
            </w:r>
          </w:p>
          <w:p>
            <w:pPr>
              <w:pStyle w:val="319"/>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2.包装标识应符合双边商定的有关要求。</w:t>
            </w:r>
          </w:p>
        </w:tc>
        <w:tc>
          <w:tcPr>
            <w:tcW w:w="1478" w:type="dxa"/>
            <w:tcBorders>
              <w:tl2br w:val="nil"/>
              <w:tr2bl w:val="nil"/>
            </w:tcBorders>
            <w:vAlign w:val="center"/>
          </w:tcPr>
          <w:p>
            <w:pPr>
              <w:pStyle w:val="318"/>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318"/>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318"/>
              <w:adjustRightInd w:val="0"/>
              <w:snapToGrid w:val="0"/>
              <w:spacing w:line="400" w:lineRule="exact"/>
              <w:ind w:firstLineChars="0" w:firstLine="0"/>
              <w:rPr>
                <w:rFonts w:ascii="Times New Roman" w:eastAsia="方正仿宋_GBK" w:cs="Times New Roman" w:hAnsi="Times New Roman"/>
                <w:sz w:val="24"/>
                <w:szCs w:val="24"/>
                <w:lang w:bidi="ar-SA"/>
              </w:rPr>
            </w:pPr>
          </w:p>
          <w:p>
            <w:pPr>
              <w:pStyle w:val="318"/>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vAlign w:val="center"/>
          </w:tcPr>
          <w:p>
            <w:pPr>
              <w:pStyle w:val="317"/>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45"/>
        </w:trPr>
        <w:tc>
          <w:tcPr>
            <w:tcW w:w="14174" w:type="dxa"/>
            <w:gridSpan w:val="7"/>
            <w:tcBorders>
              <w:tl2br w:val="nil"/>
              <w:tr2bl w:val="nil"/>
            </w:tcBorders>
            <w:vAlign w:val="center"/>
          </w:tcPr>
          <w:p>
            <w:pPr>
              <w:pStyle w:val="316"/>
              <w:adjustRightInd w:val="0"/>
              <w:snapToGrid w:val="0"/>
              <w:spacing w:line="400" w:lineRule="exact"/>
              <w:jc w:val="center"/>
              <w:rPr>
                <w:rFonts w:ascii="Times New Roman" w:eastAsia="方正仿宋_GBK" w:cs="Times New Roman" w:hAnsi="Times New Roman"/>
                <w:sz w:val="24"/>
                <w:szCs w:val="24"/>
                <w:lang w:bidi="ar-SA"/>
              </w:rPr>
            </w:pPr>
            <w:r>
              <w:rPr>
                <w:rFonts w:ascii="方正楷体_GBK" w:eastAsia="方正楷体_GBK" w:cs="黑体" w:hint="eastAsia"/>
                <w:b/>
                <w:bCs/>
                <w:sz w:val="24"/>
                <w:szCs w:val="24"/>
                <w:lang w:bidi="ar-SA"/>
              </w:rPr>
              <w:t>6 生产加工控制</w:t>
            </w:r>
          </w:p>
        </w:tc>
      </w:tr>
      <w:tr>
        <w:trPr>
          <w:trHeight w:val="609"/>
        </w:trPr>
        <w:tc>
          <w:tcPr>
            <w:tcW w:w="1591" w:type="dxa"/>
            <w:gridSpan w:val="2"/>
            <w:tcBorders>
              <w:tl2br w:val="nil"/>
              <w:tr2bl w:val="nil"/>
            </w:tcBorders>
            <w:vAlign w:val="center"/>
          </w:tcPr>
          <w:p>
            <w:pPr>
              <w:pStyle w:val="315"/>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6.1质量安全管理</w:t>
            </w:r>
            <w:r>
              <w:rPr>
                <w:rFonts w:ascii="Times New Roman" w:eastAsia="方正仿宋_GBK" w:cs="Times New Roman" w:hAnsi="Times New Roman"/>
                <w:bCs/>
                <w:sz w:val="24"/>
                <w:szCs w:val="24"/>
                <w:lang w:bidi="ar-SA"/>
              </w:rPr>
              <w:t>体系建立</w:t>
            </w:r>
          </w:p>
          <w:p>
            <w:pPr>
              <w:pStyle w:val="315"/>
              <w:snapToGrid w:val="0"/>
              <w:spacing w:line="400" w:lineRule="exact"/>
              <w:rPr>
                <w:rFonts w:ascii="Times New Roman" w:eastAsia="方正仿宋_GBK" w:cs="Times New Roman" w:hAnsi="Times New Roman"/>
                <w:bCs/>
                <w:sz w:val="24"/>
                <w:szCs w:val="24"/>
                <w:lang w:bidi="ar-SA"/>
              </w:rPr>
            </w:pPr>
          </w:p>
        </w:tc>
        <w:tc>
          <w:tcPr>
            <w:tcW w:w="4083" w:type="dxa"/>
            <w:tcBorders>
              <w:tl2br w:val="nil"/>
              <w:tr2bl w:val="nil"/>
            </w:tcBorders>
            <w:vAlign w:val="center"/>
          </w:tcPr>
          <w:p>
            <w:pPr>
              <w:pStyle w:val="204"/>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1.《食品安全法实施条例》第四十八条。</w:t>
            </w:r>
          </w:p>
          <w:p>
            <w:pPr>
              <w:pStyle w:val="20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2.</w:t>
            </w:r>
            <w:r>
              <w:rPr>
                <w:rFonts w:ascii="Times New Roman" w:eastAsia="方正仿宋_GBK" w:cs="Times New Roman" w:hAnsi="Times New Roman"/>
                <w:color w:val="auto"/>
                <w:lang w:bidi="ar-SA"/>
              </w:rPr>
              <w:t>《水产制品生产卫生规范》（GB 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8.1</w:t>
            </w:r>
            <w:r>
              <w:rPr>
                <w:rFonts w:ascii="Times New Roman" w:eastAsia="方正仿宋_GBK" w:cs="Times New Roman" w:hAnsi="Times New Roman" w:hint="eastAsia"/>
                <w:color w:val="auto"/>
                <w:lang w:bidi="ar-SA"/>
              </w:rPr>
              <w:t>。</w:t>
            </w:r>
          </w:p>
          <w:p>
            <w:pPr>
              <w:pStyle w:val="314"/>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3.</w:t>
            </w:r>
            <w:r>
              <w:rPr>
                <w:rFonts w:ascii="Times New Roman" w:eastAsia="方正仿宋_GBK" w:cs="Times New Roman" w:hAnsi="Times New Roman"/>
                <w:bCs/>
                <w:sz w:val="24"/>
                <w:szCs w:val="24"/>
                <w:lang w:bidi="ar-SA"/>
              </w:rPr>
              <w:t>《危害分析与关键控制点（HACCP）体系 食品生产企业通用要求》（GB/T 27341)</w:t>
            </w:r>
            <w:r>
              <w:rPr>
                <w:rFonts w:ascii="Times New Roman" w:eastAsia="方正仿宋_GBK" w:cs="Times New Roman" w:hAnsi="Times New Roman" w:hint="eastAsia"/>
                <w:bCs/>
                <w:sz w:val="24"/>
                <w:szCs w:val="24"/>
                <w:lang w:bidi="ar-SA"/>
              </w:rPr>
              <w:t>。</w:t>
            </w:r>
          </w:p>
          <w:p>
            <w:pPr>
              <w:pStyle w:val="314"/>
              <w:snapToGrid w:val="0"/>
              <w:spacing w:line="400" w:lineRule="exact"/>
              <w:rPr>
                <w:rFonts w:ascii="Times New Roman" w:eastAsia="方正仿宋_GBK" w:cs="Times New Roman" w:hAnsi="Times New Roman"/>
                <w:bCs/>
                <w:sz w:val="24"/>
                <w:szCs w:val="24"/>
                <w:lang w:bidi="ar-SA"/>
              </w:rPr>
            </w:pPr>
          </w:p>
        </w:tc>
        <w:tc>
          <w:tcPr>
            <w:tcW w:w="2721" w:type="dxa"/>
            <w:tcBorders>
              <w:tl2br w:val="nil"/>
              <w:tr2bl w:val="nil"/>
            </w:tcBorders>
            <w:vAlign w:val="center"/>
          </w:tcPr>
          <w:p>
            <w:pPr>
              <w:pStyle w:val="313"/>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6.1.1提供所有拟输大陆</w:t>
            </w:r>
            <w:r>
              <w:rPr>
                <w:rFonts w:ascii="Times New Roman" w:eastAsia="方正仿宋_GBK" w:cs="Times New Roman" w:hAnsi="Times New Roman"/>
                <w:bCs/>
                <w:sz w:val="24"/>
                <w:szCs w:val="24"/>
                <w:lang w:bidi="ar-SA"/>
              </w:rPr>
              <w:t>产品的生产加工</w:t>
            </w:r>
            <w:r>
              <w:rPr>
                <w:rFonts w:ascii="Times New Roman" w:eastAsia="方正仿宋_GBK" w:cs="Times New Roman" w:hAnsi="Times New Roman" w:hint="eastAsia"/>
                <w:bCs/>
                <w:sz w:val="24"/>
                <w:szCs w:val="24"/>
                <w:lang w:bidi="ar-SA"/>
              </w:rPr>
              <w:t>工艺流程图、</w:t>
            </w:r>
            <w:r>
              <w:rPr>
                <w:rFonts w:ascii="Times New Roman" w:eastAsia="方正仿宋_GBK" w:cs="Times New Roman" w:hAnsi="Times New Roman"/>
                <w:bCs/>
                <w:sz w:val="24"/>
                <w:szCs w:val="24"/>
                <w:lang w:bidi="ar-SA"/>
              </w:rPr>
              <w:t>危害分析工作单和HACCP计划表</w:t>
            </w:r>
            <w:r>
              <w:rPr>
                <w:rFonts w:ascii="Times New Roman" w:eastAsia="方正仿宋_GBK" w:cs="Times New Roman" w:hAnsi="Times New Roman" w:hint="eastAsia"/>
                <w:bCs/>
                <w:sz w:val="24"/>
                <w:szCs w:val="24"/>
                <w:lang w:bidi="ar-SA"/>
              </w:rPr>
              <w:t>。</w:t>
            </w:r>
          </w:p>
          <w:p>
            <w:pPr>
              <w:pStyle w:val="313"/>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6.1.2提供</w:t>
            </w:r>
            <w:r>
              <w:rPr>
                <w:rFonts w:ascii="Times New Roman" w:eastAsia="方正仿宋_GBK" w:cs="Times New Roman" w:hAnsi="Times New Roman"/>
                <w:bCs/>
                <w:sz w:val="24"/>
                <w:szCs w:val="24"/>
                <w:lang w:bidi="ar-SA"/>
              </w:rPr>
              <w:t>CCP点监控记录、纠偏记录、验证记录样表</w:t>
            </w:r>
            <w:r>
              <w:rPr>
                <w:rFonts w:ascii="Times New Roman" w:eastAsia="方正仿宋_GBK" w:cs="Times New Roman" w:hAnsi="Times New Roman" w:hint="eastAsia"/>
                <w:bCs/>
                <w:sz w:val="24"/>
                <w:szCs w:val="24"/>
                <w:lang w:bidi="ar-SA"/>
              </w:rPr>
              <w:t>。</w:t>
            </w:r>
          </w:p>
        </w:tc>
        <w:tc>
          <w:tcPr>
            <w:tcW w:w="3053" w:type="dxa"/>
            <w:tcBorders>
              <w:tl2br w:val="nil"/>
              <w:tr2bl w:val="nil"/>
            </w:tcBorders>
            <w:vAlign w:val="center"/>
          </w:tcPr>
          <w:p>
            <w:pPr>
              <w:pStyle w:val="312"/>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1.</w:t>
            </w:r>
            <w:r>
              <w:rPr>
                <w:rFonts w:ascii="Times New Roman" w:eastAsia="方正仿宋_GBK" w:cs="Times New Roman" w:hAnsi="Times New Roman" w:hint="eastAsia"/>
                <w:bCs/>
                <w:sz w:val="24"/>
                <w:szCs w:val="24"/>
                <w:lang w:bidi="ar-SA"/>
              </w:rPr>
              <w:t>HACCP计划应</w:t>
            </w:r>
            <w:r>
              <w:rPr>
                <w:rFonts w:ascii="Times New Roman" w:eastAsia="方正仿宋_GBK" w:cs="Times New Roman" w:hAnsi="Times New Roman"/>
                <w:bCs/>
                <w:sz w:val="24"/>
                <w:szCs w:val="24"/>
                <w:lang w:bidi="ar-SA"/>
              </w:rPr>
              <w:t>分析和有效控制生物的、物理的、化学的危害</w:t>
            </w:r>
            <w:r>
              <w:rPr>
                <w:rFonts w:ascii="Times New Roman" w:eastAsia="方正仿宋_GBK" w:cs="Times New Roman" w:hAnsi="Times New Roman" w:hint="eastAsia"/>
                <w:bCs/>
                <w:sz w:val="24"/>
                <w:szCs w:val="24"/>
                <w:lang w:bidi="ar-SA"/>
              </w:rPr>
              <w:t>。</w:t>
            </w:r>
          </w:p>
          <w:p>
            <w:pPr>
              <w:pStyle w:val="312"/>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2.生产工艺流程</w:t>
            </w:r>
            <w:r>
              <w:rPr>
                <w:rFonts w:ascii="Times New Roman" w:eastAsia="方正仿宋_GBK" w:cs="Times New Roman" w:hAnsi="Times New Roman" w:hint="eastAsia"/>
                <w:bCs/>
                <w:sz w:val="24"/>
                <w:szCs w:val="24"/>
                <w:lang w:bidi="ar-SA"/>
              </w:rPr>
              <w:t>应</w:t>
            </w:r>
            <w:r>
              <w:rPr>
                <w:rFonts w:ascii="Times New Roman" w:eastAsia="方正仿宋_GBK" w:cs="Times New Roman" w:hAnsi="Times New Roman"/>
                <w:bCs/>
                <w:sz w:val="24"/>
                <w:szCs w:val="24"/>
                <w:lang w:bidi="ar-SA"/>
              </w:rPr>
              <w:t>合理，</w:t>
            </w:r>
            <w:r>
              <w:rPr>
                <w:rFonts w:ascii="Times New Roman" w:eastAsia="方正仿宋_GBK" w:cs="Times New Roman" w:hAnsi="Times New Roman" w:hint="eastAsia"/>
                <w:bCs/>
                <w:sz w:val="24"/>
                <w:szCs w:val="24"/>
                <w:lang w:bidi="ar-SA"/>
              </w:rPr>
              <w:t>避免</w:t>
            </w:r>
            <w:r>
              <w:rPr>
                <w:rFonts w:ascii="Times New Roman" w:eastAsia="方正仿宋_GBK" w:cs="Times New Roman" w:hAnsi="Times New Roman"/>
                <w:bCs/>
                <w:sz w:val="24"/>
                <w:szCs w:val="24"/>
                <w:lang w:bidi="ar-SA"/>
              </w:rPr>
              <w:t>交叉污染</w:t>
            </w:r>
            <w:r>
              <w:rPr>
                <w:rFonts w:ascii="Times New Roman" w:eastAsia="方正仿宋_GBK" w:cs="Times New Roman" w:hAnsi="Times New Roman" w:hint="eastAsia"/>
                <w:bCs/>
                <w:sz w:val="24"/>
                <w:szCs w:val="24"/>
                <w:lang w:bidi="ar-SA"/>
              </w:rPr>
              <w:t>。</w:t>
            </w:r>
          </w:p>
          <w:p>
            <w:pPr>
              <w:pStyle w:val="312"/>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3.</w:t>
            </w:r>
            <w:r>
              <w:rPr>
                <w:rFonts w:ascii="Times New Roman" w:eastAsia="方正仿宋_GBK" w:cs="Times New Roman" w:hAnsi="Times New Roman"/>
                <w:bCs/>
                <w:sz w:val="24"/>
                <w:szCs w:val="24"/>
                <w:lang w:bidi="ar-SA"/>
              </w:rPr>
              <w:t>CCP点设置应科学可行，纠偏、验证措施应恰当。</w:t>
            </w:r>
          </w:p>
          <w:p>
            <w:pPr>
              <w:pStyle w:val="312"/>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4.现场正在监控的CCP位置、数量以及操作限制与体系要求一致。</w:t>
            </w:r>
          </w:p>
          <w:p>
            <w:pPr>
              <w:pStyle w:val="312"/>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5.偏离关键限值时，采取适当的纠偏行动并如实记录，验证程序得到执行并如实记录。</w:t>
            </w:r>
          </w:p>
        </w:tc>
        <w:tc>
          <w:tcPr>
            <w:tcW w:w="1478" w:type="dxa"/>
            <w:tcBorders>
              <w:tl2br w:val="nil"/>
              <w:tr2bl w:val="nil"/>
            </w:tcBorders>
            <w:vAlign w:val="center"/>
          </w:tcPr>
          <w:p>
            <w:pPr>
              <w:pStyle w:val="311"/>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□符合</w:t>
            </w:r>
          </w:p>
          <w:p>
            <w:pPr>
              <w:pStyle w:val="311"/>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311"/>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□不适用</w:t>
            </w:r>
          </w:p>
        </w:tc>
        <w:tc>
          <w:tcPr>
            <w:tcW w:w="1248" w:type="dxa"/>
            <w:tcBorders>
              <w:tl2br w:val="nil"/>
              <w:tr2bl w:val="nil"/>
            </w:tcBorders>
          </w:tcPr>
          <w:p>
            <w:pPr>
              <w:pStyle w:val="310"/>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591" w:type="dxa"/>
            <w:gridSpan w:val="2"/>
            <w:tcBorders>
              <w:tl2br w:val="nil"/>
              <w:tr2bl w:val="nil"/>
            </w:tcBorders>
            <w:vAlign w:val="center"/>
          </w:tcPr>
          <w:p>
            <w:pPr>
              <w:pStyle w:val="309"/>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6.2产品污染风险控制</w:t>
            </w:r>
          </w:p>
        </w:tc>
        <w:tc>
          <w:tcPr>
            <w:tcW w:w="4083" w:type="dxa"/>
            <w:tcBorders>
              <w:tl2br w:val="nil"/>
              <w:tr2bl w:val="nil"/>
            </w:tcBorders>
            <w:vAlign w:val="center"/>
          </w:tcPr>
          <w:p>
            <w:pPr>
              <w:pStyle w:val="308"/>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1.《水产制品生产卫生规范》（GB 20941）中8.1。</w:t>
            </w:r>
          </w:p>
          <w:p>
            <w:pPr>
              <w:pStyle w:val="308"/>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2.《食品生产通用卫生规范》（GB14881）中8.1。</w:t>
            </w:r>
          </w:p>
        </w:tc>
        <w:tc>
          <w:tcPr>
            <w:tcW w:w="2721" w:type="dxa"/>
            <w:tcBorders>
              <w:tl2br w:val="nil"/>
              <w:tr2bl w:val="nil"/>
            </w:tcBorders>
            <w:vAlign w:val="center"/>
          </w:tcPr>
          <w:p>
            <w:pPr>
              <w:pStyle w:val="307"/>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6.2企业食品安全管理体系的现场执行情况。</w:t>
            </w:r>
          </w:p>
        </w:tc>
        <w:tc>
          <w:tcPr>
            <w:tcW w:w="3053" w:type="dxa"/>
            <w:tcBorders>
              <w:tl2br w:val="nil"/>
              <w:tr2bl w:val="nil"/>
            </w:tcBorders>
            <w:vAlign w:val="center"/>
          </w:tcPr>
          <w:p>
            <w:pPr>
              <w:pStyle w:val="306"/>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1.原料预处理、冷冻、蒸煮、干制、熏制、盐渍等加工过程应按照各自加工工艺和产品特点进行相对隔离,防止人流、物流和气流交叉污染。</w:t>
            </w:r>
          </w:p>
          <w:p>
            <w:pPr>
              <w:pStyle w:val="306"/>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2.应避免废水、废弃物对原料及产品造成污染。</w:t>
            </w:r>
          </w:p>
        </w:tc>
        <w:tc>
          <w:tcPr>
            <w:tcW w:w="1478" w:type="dxa"/>
            <w:tcBorders>
              <w:tl2br w:val="nil"/>
              <w:tr2bl w:val="nil"/>
            </w:tcBorders>
            <w:vAlign w:val="center"/>
          </w:tcPr>
          <w:p>
            <w:pPr>
              <w:pStyle w:val="305"/>
              <w:adjustRightInd w:val="0"/>
              <w:snapToGrid w:val="0"/>
              <w:spacing w:line="400" w:lineRule="exact"/>
              <w:ind w:firstLineChars="0" w:firstLine="0"/>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□符合</w:t>
            </w:r>
          </w:p>
          <w:p>
            <w:pPr>
              <w:pStyle w:val="305"/>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tc>
        <w:tc>
          <w:tcPr>
            <w:tcW w:w="1248" w:type="dxa"/>
            <w:tcBorders>
              <w:tl2br w:val="nil"/>
              <w:tr2bl w:val="nil"/>
            </w:tcBorders>
          </w:tcPr>
          <w:p>
            <w:pPr>
              <w:pStyle w:val="304"/>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591" w:type="dxa"/>
            <w:gridSpan w:val="2"/>
            <w:tcBorders>
              <w:tl2br w:val="nil"/>
              <w:tr2bl w:val="nil"/>
            </w:tcBorders>
            <w:vAlign w:val="center"/>
          </w:tcPr>
          <w:p>
            <w:pPr>
              <w:pStyle w:val="303"/>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6.3温度控制</w:t>
            </w:r>
          </w:p>
        </w:tc>
        <w:tc>
          <w:tcPr>
            <w:tcW w:w="4083" w:type="dxa"/>
            <w:tcBorders>
              <w:tl2br w:val="nil"/>
              <w:tr2bl w:val="nil"/>
            </w:tcBorders>
            <w:vAlign w:val="center"/>
          </w:tcPr>
          <w:p>
            <w:pPr>
              <w:pStyle w:val="302"/>
              <w:adjustRightInd w:val="0"/>
              <w:snapToGrid w:val="0"/>
              <w:spacing w:line="400" w:lineRule="exact"/>
              <w:jc w:val="both"/>
              <w:rPr>
                <w:rFonts w:ascii="Times New Roman" w:eastAsia="方正仿宋_GBK" w:cs="Times New Roman" w:hAnsi="Times New Roman" w:hint="eastAsia"/>
                <w:color w:val="auto"/>
                <w:kern w:val="2"/>
                <w:lang w:bidi="ar-SA"/>
              </w:rPr>
            </w:pPr>
            <w:r>
              <w:rPr>
                <w:rFonts w:ascii="Times New Roman" w:eastAsia="方正仿宋_GBK" w:cs="Times New Roman" w:hAnsi="Times New Roman" w:hint="eastAsia"/>
                <w:color w:val="auto"/>
                <w:kern w:val="2"/>
                <w:lang w:bidi="ar-SA"/>
              </w:rPr>
              <w:t>1.</w:t>
            </w:r>
            <w:r>
              <w:rPr>
                <w:rFonts w:ascii="Times New Roman" w:eastAsia="方正仿宋_GBK" w:cs="Times New Roman" w:hAnsi="Times New Roman"/>
                <w:color w:val="auto"/>
                <w:kern w:val="2"/>
                <w:lang w:bidi="ar-SA"/>
              </w:rPr>
              <w:t>《水产制品生产卫生规范》（GB 20941）</w:t>
            </w:r>
            <w:r>
              <w:rPr>
                <w:rFonts w:ascii="Times New Roman" w:eastAsia="方正仿宋_GBK" w:cs="Times New Roman" w:hAnsi="Times New Roman" w:hint="eastAsia"/>
                <w:color w:val="auto"/>
                <w:kern w:val="2"/>
                <w:lang w:bidi="ar-SA"/>
              </w:rPr>
              <w:t>中</w:t>
            </w:r>
            <w:r>
              <w:rPr>
                <w:rFonts w:ascii="Times New Roman" w:eastAsia="方正仿宋_GBK" w:cs="Times New Roman" w:hAnsi="Times New Roman"/>
                <w:color w:val="auto"/>
                <w:kern w:val="2"/>
                <w:lang w:bidi="ar-SA"/>
              </w:rPr>
              <w:t>8.</w:t>
            </w:r>
            <w:r>
              <w:rPr>
                <w:rFonts w:ascii="Times New Roman" w:eastAsia="方正仿宋_GBK" w:cs="Times New Roman" w:hAnsi="Times New Roman" w:hint="eastAsia"/>
                <w:color w:val="auto"/>
                <w:kern w:val="2"/>
                <w:lang w:bidi="ar-SA"/>
              </w:rPr>
              <w:t xml:space="preserve">2.2.1.4、8.2.2.1.6. </w:t>
            </w:r>
          </w:p>
          <w:p>
            <w:pPr>
              <w:pStyle w:val="302"/>
              <w:adjustRightInd w:val="0"/>
              <w:snapToGrid w:val="0"/>
              <w:spacing w:line="400" w:lineRule="exact"/>
              <w:jc w:val="both"/>
              <w:rPr>
                <w:rFonts w:ascii="Times New Roman" w:eastAsia="方正仿宋_GBK" w:cs="Times New Roman" w:hAnsi="Times New Roman" w:hint="eastAsia"/>
                <w:color w:val="auto"/>
                <w:kern w:val="2"/>
                <w:lang w:bidi="ar-SA"/>
              </w:rPr>
            </w:pPr>
            <w:r>
              <w:rPr>
                <w:rFonts w:ascii="Times New Roman" w:eastAsia="方正仿宋_GBK" w:cs="Times New Roman" w:hAnsi="Times New Roman" w:hint="eastAsia"/>
                <w:color w:val="auto"/>
                <w:kern w:val="2"/>
                <w:lang w:bidi="ar-SA"/>
              </w:rPr>
              <w:t>2.</w:t>
            </w:r>
            <w:r>
              <w:rPr>
                <w:rFonts w:ascii="Times New Roman" w:eastAsia="方正仿宋_GBK" w:cs="Times New Roman" w:hAnsi="Times New Roman"/>
                <w:color w:val="auto"/>
                <w:kern w:val="2"/>
                <w:lang w:bidi="ar-SA"/>
              </w:rPr>
              <w:t>《水产制品生产卫生规范》（GB 20941）</w:t>
            </w:r>
            <w:r>
              <w:rPr>
                <w:rFonts w:ascii="Times New Roman" w:eastAsia="方正仿宋_GBK" w:cs="Times New Roman" w:hAnsi="Times New Roman" w:hint="eastAsia"/>
                <w:color w:val="auto"/>
                <w:kern w:val="2"/>
                <w:lang w:bidi="ar-SA"/>
              </w:rPr>
              <w:t>中</w:t>
            </w:r>
            <w:r>
              <w:rPr>
                <w:rFonts w:ascii="Times New Roman" w:eastAsia="方正仿宋_GBK" w:cs="Times New Roman" w:hAnsi="Times New Roman"/>
                <w:color w:val="auto"/>
                <w:kern w:val="2"/>
                <w:lang w:bidi="ar-SA"/>
              </w:rPr>
              <w:t>8.</w:t>
            </w:r>
            <w:r>
              <w:rPr>
                <w:rFonts w:ascii="Times New Roman" w:eastAsia="方正仿宋_GBK" w:cs="Times New Roman" w:hAnsi="Times New Roman" w:hint="eastAsia"/>
                <w:color w:val="auto"/>
                <w:kern w:val="2"/>
                <w:lang w:bidi="ar-SA"/>
              </w:rPr>
              <w:t>2.2.2.1（冷藏水产品适用）</w:t>
            </w:r>
            <w:r>
              <w:rPr>
                <w:rFonts w:ascii="Times New Roman" w:eastAsia="方正仿宋_GBK" w:cs="Times New Roman" w:hAnsi="Times New Roman"/>
                <w:color w:val="auto"/>
                <w:kern w:val="2"/>
                <w:lang w:bidi="ar-SA"/>
              </w:rPr>
              <w:t>。</w:t>
            </w:r>
          </w:p>
        </w:tc>
        <w:tc>
          <w:tcPr>
            <w:tcW w:w="2721" w:type="dxa"/>
            <w:tcBorders>
              <w:tl2br w:val="nil"/>
              <w:tr2bl w:val="nil"/>
            </w:tcBorders>
            <w:vAlign w:val="center"/>
          </w:tcPr>
          <w:p>
            <w:pPr>
              <w:pStyle w:val="301"/>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6.3.1提供原料解冻的方式，及解冻时间温度控制要求（如适用）。</w:t>
            </w:r>
          </w:p>
          <w:p>
            <w:pPr>
              <w:pStyle w:val="301"/>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6.3.2提供加工车间及储存库温度控制要求及温度监控设备。（冷藏水产品适用）。</w:t>
            </w:r>
          </w:p>
          <w:p>
            <w:pPr>
              <w:pStyle w:val="301"/>
              <w:adjustRightInd w:val="0"/>
              <w:snapToGrid w:val="0"/>
              <w:spacing w:line="400" w:lineRule="exact"/>
              <w:rPr>
                <w:rFonts w:ascii="Times New Roman" w:eastAsia="方正仿宋_GBK" w:cs="Times New Roman" w:hAnsi="Times New Roman" w:hint="eastAsia"/>
                <w:sz w:val="24"/>
                <w:szCs w:val="24"/>
                <w:lang w:bidi="ar-SA"/>
              </w:rPr>
            </w:pPr>
          </w:p>
        </w:tc>
        <w:tc>
          <w:tcPr>
            <w:tcW w:w="3053" w:type="dxa"/>
            <w:tcBorders>
              <w:tl2br w:val="nil"/>
              <w:tr2bl w:val="nil"/>
            </w:tcBorders>
            <w:vAlign w:val="center"/>
          </w:tcPr>
          <w:p>
            <w:pPr>
              <w:pStyle w:val="300"/>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1.控制原料解冻时间及温度。</w:t>
            </w:r>
          </w:p>
          <w:p>
            <w:pPr>
              <w:pStyle w:val="300"/>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2.冷藏水产品加工车间应有温度控制措施，应尽快将加工后的水产制品移至冷藏环境中，冷藏室中应配备温度指示。</w:t>
            </w:r>
          </w:p>
        </w:tc>
        <w:tc>
          <w:tcPr>
            <w:tcW w:w="1478" w:type="dxa"/>
            <w:tcBorders>
              <w:tl2br w:val="nil"/>
              <w:tr2bl w:val="nil"/>
            </w:tcBorders>
            <w:vAlign w:val="center"/>
          </w:tcPr>
          <w:p>
            <w:pPr>
              <w:pStyle w:val="299"/>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99"/>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299"/>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□不适用</w:t>
            </w:r>
          </w:p>
        </w:tc>
        <w:tc>
          <w:tcPr>
            <w:tcW w:w="1248" w:type="dxa"/>
            <w:tcBorders>
              <w:tl2br w:val="nil"/>
              <w:tr2bl w:val="nil"/>
            </w:tcBorders>
          </w:tcPr>
          <w:p>
            <w:pPr>
              <w:pStyle w:val="298"/>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591" w:type="dxa"/>
            <w:gridSpan w:val="2"/>
            <w:tcBorders>
              <w:tl2br w:val="nil"/>
              <w:tr2bl w:val="nil"/>
            </w:tcBorders>
            <w:vAlign w:val="center"/>
          </w:tcPr>
          <w:p>
            <w:pPr>
              <w:pStyle w:val="297"/>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6.4冷冻水产品</w:t>
            </w:r>
          </w:p>
        </w:tc>
        <w:tc>
          <w:tcPr>
            <w:tcW w:w="4083" w:type="dxa"/>
            <w:tcBorders>
              <w:tl2br w:val="nil"/>
              <w:tr2bl w:val="nil"/>
            </w:tcBorders>
            <w:vAlign w:val="center"/>
          </w:tcPr>
          <w:p>
            <w:pPr>
              <w:pStyle w:val="296"/>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1.</w:t>
            </w:r>
            <w:r>
              <w:rPr>
                <w:rFonts w:ascii="Times New Roman" w:eastAsia="方正仿宋_GBK" w:cs="Times New Roman" w:hAnsi="Times New Roman"/>
                <w:color w:val="auto"/>
                <w:lang w:bidi="ar-SA"/>
              </w:rPr>
              <w:t>《水产制品生产卫生规范》（GB 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8.</w:t>
            </w:r>
            <w:r>
              <w:rPr>
                <w:rFonts w:ascii="Times New Roman" w:eastAsia="方正仿宋_GBK" w:cs="Times New Roman" w:hAnsi="Times New Roman" w:hint="eastAsia"/>
                <w:color w:val="auto"/>
                <w:lang w:bidi="ar-SA"/>
              </w:rPr>
              <w:t>2.2.2.2</w:t>
            </w:r>
            <w:r>
              <w:rPr>
                <w:rFonts w:ascii="Times New Roman" w:eastAsia="方正仿宋_GBK" w:cs="Times New Roman" w:hAnsi="Times New Roman"/>
                <w:color w:val="auto"/>
                <w:lang w:bidi="ar-SA"/>
              </w:rPr>
              <w:t>。</w:t>
            </w:r>
          </w:p>
          <w:p>
            <w:pPr>
              <w:pStyle w:val="296"/>
              <w:adjustRightInd w:val="0"/>
              <w:snapToGrid w:val="0"/>
              <w:spacing w:line="400" w:lineRule="exact"/>
              <w:jc w:val="both"/>
              <w:rPr>
                <w:rFonts w:ascii="Times New Roman" w:eastAsia="方正仿宋_GBK" w:cs="Times New Roman" w:hAnsi="Times New Roman" w:hint="eastAsia"/>
                <w:color w:val="auto"/>
                <w:lang w:bidi="ar-SA"/>
              </w:rPr>
            </w:pPr>
          </w:p>
        </w:tc>
        <w:tc>
          <w:tcPr>
            <w:tcW w:w="2721" w:type="dxa"/>
            <w:tcBorders>
              <w:tl2br w:val="nil"/>
              <w:tr2bl w:val="nil"/>
            </w:tcBorders>
            <w:vAlign w:val="center"/>
          </w:tcPr>
          <w:p>
            <w:pPr>
              <w:pStyle w:val="295"/>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 xml:space="preserve">6.4.1提供冷冻水产品的冻结方式，时间和冻结温度控制要求及其确定依据。 </w:t>
            </w:r>
          </w:p>
          <w:p>
            <w:pPr>
              <w:pStyle w:val="295"/>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6.4.2 若为生食水产品，提供冷处理温度及时间。</w:t>
            </w:r>
          </w:p>
          <w:p>
            <w:pPr>
              <w:pStyle w:val="295"/>
              <w:adjustRightInd w:val="0"/>
              <w:snapToGrid w:val="0"/>
              <w:spacing w:line="400" w:lineRule="exact"/>
              <w:rPr>
                <w:rFonts w:ascii="Times New Roman" w:eastAsia="方正仿宋_GBK" w:cs="Times New Roman" w:hAnsi="Times New Roman"/>
                <w:sz w:val="24"/>
                <w:szCs w:val="24"/>
                <w:lang w:bidi="ar-SA"/>
              </w:rPr>
            </w:pPr>
          </w:p>
        </w:tc>
        <w:tc>
          <w:tcPr>
            <w:tcW w:w="3053" w:type="dxa"/>
            <w:tcBorders>
              <w:tl2br w:val="nil"/>
              <w:tr2bl w:val="nil"/>
            </w:tcBorders>
            <w:vAlign w:val="center"/>
          </w:tcPr>
          <w:p>
            <w:pPr>
              <w:pStyle w:val="294"/>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1.根据水产品的厚度、形状、生产量确定其冻结时间和温度，确保尽快通过最大冰晶生产带。</w:t>
            </w:r>
          </w:p>
          <w:p>
            <w:pPr>
              <w:pStyle w:val="294"/>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2</w:t>
            </w:r>
            <w:r>
              <w:rPr>
                <w:rFonts w:ascii="Times New Roman" w:eastAsia="方正仿宋_GBK" w:cs="Times New Roman" w:hAnsi="Times New Roman" w:hint="eastAsia"/>
                <w:sz w:val="24"/>
                <w:szCs w:val="24"/>
                <w:lang w:bidi="ar-SA"/>
              </w:rPr>
              <w:t>.生食水产品应保证充足的冷处理，以确保杀死对人体有害的寄生虫。在-20℃以下环境温度下冷冻保存7天；</w:t>
            </w:r>
          </w:p>
          <w:p>
            <w:pPr>
              <w:pStyle w:val="294"/>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3.</w:t>
            </w:r>
            <w:r>
              <w:rPr>
                <w:rFonts w:ascii="Times New Roman" w:eastAsia="方正仿宋_GBK" w:cs="Times New Roman" w:hAnsi="Times New Roman" w:hint="eastAsia"/>
                <w:sz w:val="24"/>
                <w:szCs w:val="24"/>
                <w:lang w:bidi="ar-SA"/>
              </w:rPr>
              <w:t>在-35℃或以下环境温度下冷冻至固体，并在-35℃或以下环境温度下保存15小时；</w:t>
            </w:r>
          </w:p>
          <w:p>
            <w:pPr>
              <w:pStyle w:val="294"/>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4.</w:t>
            </w:r>
            <w:r>
              <w:rPr>
                <w:rFonts w:ascii="Times New Roman" w:eastAsia="方正仿宋_GBK" w:cs="Times New Roman" w:hAnsi="Times New Roman" w:hint="eastAsia"/>
                <w:sz w:val="24"/>
                <w:szCs w:val="24"/>
                <w:lang w:bidi="ar-SA"/>
              </w:rPr>
              <w:t>在-35℃或以下环境温度下冷冻至固体，并在-20℃或以下环境温度下保存24小时。</w:t>
            </w:r>
          </w:p>
        </w:tc>
        <w:tc>
          <w:tcPr>
            <w:tcW w:w="1478" w:type="dxa"/>
            <w:tcBorders>
              <w:tl2br w:val="nil"/>
              <w:tr2bl w:val="nil"/>
            </w:tcBorders>
            <w:vAlign w:val="center"/>
          </w:tcPr>
          <w:p>
            <w:pPr>
              <w:pStyle w:val="293"/>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93"/>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293"/>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□不适用</w:t>
            </w:r>
          </w:p>
        </w:tc>
        <w:tc>
          <w:tcPr>
            <w:tcW w:w="1248" w:type="dxa"/>
            <w:tcBorders>
              <w:tl2br w:val="nil"/>
              <w:tr2bl w:val="nil"/>
            </w:tcBorders>
          </w:tcPr>
          <w:p>
            <w:pPr>
              <w:pStyle w:val="292"/>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591" w:type="dxa"/>
            <w:gridSpan w:val="2"/>
            <w:tcBorders>
              <w:tl2br w:val="nil"/>
              <w:tr2bl w:val="nil"/>
            </w:tcBorders>
            <w:vAlign w:val="center"/>
          </w:tcPr>
          <w:p>
            <w:pPr>
              <w:pStyle w:val="291"/>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6.5干制水产品</w:t>
            </w:r>
            <w:r>
              <w:rPr>
                <w:rFonts w:ascii="Times New Roman" w:eastAsia="方正仿宋_GBK" w:cs="Times New Roman" w:hAnsi="Times New Roman"/>
                <w:sz w:val="24"/>
                <w:szCs w:val="24"/>
                <w:lang w:bidi="ar-SA"/>
              </w:rPr>
              <w:t>（适用时）</w:t>
            </w:r>
          </w:p>
        </w:tc>
        <w:tc>
          <w:tcPr>
            <w:tcW w:w="4083" w:type="dxa"/>
            <w:tcBorders>
              <w:tl2br w:val="nil"/>
              <w:tr2bl w:val="nil"/>
            </w:tcBorders>
            <w:vAlign w:val="center"/>
          </w:tcPr>
          <w:p>
            <w:pPr>
              <w:pStyle w:val="290"/>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1.</w:t>
            </w:r>
            <w:r>
              <w:rPr>
                <w:rFonts w:ascii="Times New Roman" w:eastAsia="方正仿宋_GBK" w:cs="Times New Roman" w:hAnsi="Times New Roman"/>
                <w:color w:val="auto"/>
                <w:lang w:bidi="ar-SA"/>
              </w:rPr>
              <w:t>《水产制品生产卫生规范》（GB 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8.2.</w:t>
            </w:r>
            <w:r>
              <w:rPr>
                <w:rFonts w:ascii="Times New Roman" w:eastAsia="方正仿宋_GBK" w:cs="Times New Roman" w:hAnsi="Times New Roman" w:hint="eastAsia"/>
                <w:color w:val="auto"/>
                <w:lang w:bidi="ar-SA"/>
              </w:rPr>
              <w:t>2.2.3。</w:t>
            </w:r>
          </w:p>
        </w:tc>
        <w:tc>
          <w:tcPr>
            <w:tcW w:w="2721" w:type="dxa"/>
            <w:tcBorders>
              <w:tl2br w:val="nil"/>
              <w:tr2bl w:val="nil"/>
            </w:tcBorders>
            <w:vAlign w:val="center"/>
          </w:tcPr>
          <w:p>
            <w:pPr>
              <w:pStyle w:val="289"/>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6.5提供干制水产品加工的干燥时间、干燥温度、环境湿度及成品水份活度及包装储存方式。</w:t>
            </w:r>
          </w:p>
        </w:tc>
        <w:tc>
          <w:tcPr>
            <w:tcW w:w="3053" w:type="dxa"/>
            <w:tcBorders>
              <w:tl2br w:val="nil"/>
              <w:tr2bl w:val="nil"/>
            </w:tcBorders>
            <w:vAlign w:val="center"/>
          </w:tcPr>
          <w:p>
            <w:pPr>
              <w:pStyle w:val="288"/>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1.应确保干制品的水分活度在安全范围内。</w:t>
            </w:r>
          </w:p>
        </w:tc>
        <w:tc>
          <w:tcPr>
            <w:tcW w:w="1478" w:type="dxa"/>
            <w:tcBorders>
              <w:tl2br w:val="nil"/>
              <w:tr2bl w:val="nil"/>
            </w:tcBorders>
            <w:vAlign w:val="center"/>
          </w:tcPr>
          <w:p>
            <w:pPr>
              <w:pStyle w:val="287"/>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87"/>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287"/>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□不适用</w:t>
            </w:r>
          </w:p>
        </w:tc>
        <w:tc>
          <w:tcPr>
            <w:tcW w:w="1248" w:type="dxa"/>
            <w:tcBorders>
              <w:tl2br w:val="nil"/>
              <w:tr2bl w:val="nil"/>
            </w:tcBorders>
          </w:tcPr>
          <w:p>
            <w:pPr>
              <w:pStyle w:val="286"/>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591" w:type="dxa"/>
            <w:gridSpan w:val="2"/>
            <w:tcBorders>
              <w:tl2br w:val="nil"/>
              <w:tr2bl w:val="nil"/>
            </w:tcBorders>
            <w:vAlign w:val="center"/>
          </w:tcPr>
          <w:p>
            <w:pPr>
              <w:pStyle w:val="285"/>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6.6腌制水产品</w:t>
            </w:r>
            <w:r>
              <w:rPr>
                <w:rFonts w:ascii="Times New Roman" w:eastAsia="方正仿宋_GBK" w:cs="Times New Roman" w:hAnsi="Times New Roman"/>
                <w:sz w:val="24"/>
                <w:szCs w:val="24"/>
                <w:lang w:bidi="ar-SA"/>
              </w:rPr>
              <w:t>（适用时</w:t>
            </w:r>
          </w:p>
        </w:tc>
        <w:tc>
          <w:tcPr>
            <w:tcW w:w="4083" w:type="dxa"/>
            <w:tcBorders>
              <w:tl2br w:val="nil"/>
              <w:tr2bl w:val="nil"/>
            </w:tcBorders>
            <w:vAlign w:val="center"/>
          </w:tcPr>
          <w:p>
            <w:pPr>
              <w:pStyle w:val="284"/>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1.</w:t>
            </w:r>
            <w:r>
              <w:rPr>
                <w:rFonts w:ascii="Times New Roman" w:eastAsia="方正仿宋_GBK" w:cs="Times New Roman" w:hAnsi="Times New Roman"/>
                <w:color w:val="auto"/>
                <w:lang w:bidi="ar-SA"/>
              </w:rPr>
              <w:t>《水产制品生产卫生规范》（GB 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8.2.</w:t>
            </w:r>
            <w:r>
              <w:rPr>
                <w:rFonts w:ascii="Times New Roman" w:eastAsia="方正仿宋_GBK" w:cs="Times New Roman" w:hAnsi="Times New Roman" w:hint="eastAsia"/>
                <w:color w:val="auto"/>
                <w:lang w:bidi="ar-SA"/>
              </w:rPr>
              <w:t>2.2.4。</w:t>
            </w:r>
          </w:p>
        </w:tc>
        <w:tc>
          <w:tcPr>
            <w:tcW w:w="2721" w:type="dxa"/>
            <w:tcBorders>
              <w:tl2br w:val="nil"/>
              <w:tr2bl w:val="nil"/>
            </w:tcBorders>
            <w:vAlign w:val="center"/>
          </w:tcPr>
          <w:p>
            <w:pPr>
              <w:pStyle w:val="283"/>
              <w:adjustRightInd w:val="0"/>
              <w:snapToGrid w:val="0"/>
              <w:spacing w:line="400" w:lineRule="exact"/>
              <w:rPr>
                <w:rFonts w:ascii="Times New Roman" w:eastAsia="方正仿宋_GBK" w:cs="Times New Roman" w:hAnsi="Times New Roman" w:hint="eastAsia"/>
                <w:sz w:val="24"/>
                <w:szCs w:val="24"/>
                <w:lang w:bidi="ar-SA"/>
                <w:highlight w:val="yellow"/>
              </w:rPr>
            </w:pPr>
            <w:r>
              <w:rPr>
                <w:rFonts w:ascii="Times New Roman" w:eastAsia="方正仿宋_GBK" w:cs="Times New Roman" w:hAnsi="Times New Roman"/>
                <w:sz w:val="24"/>
                <w:szCs w:val="24"/>
                <w:lang w:bidi="ar-SA"/>
              </w:rPr>
              <w:t>6.</w:t>
            </w:r>
            <w:r>
              <w:rPr>
                <w:rFonts w:ascii="Times New Roman" w:eastAsia="方正仿宋_GBK" w:cs="Times New Roman" w:hAnsi="Times New Roman" w:hint="eastAsia"/>
                <w:sz w:val="24"/>
                <w:szCs w:val="24"/>
                <w:lang w:bidi="ar-SA"/>
              </w:rPr>
              <w:t>6提供腌制水产品的</w:t>
            </w:r>
            <w:r>
              <w:rPr>
                <w:rFonts w:ascii="Times New Roman" w:eastAsia="方正仿宋_GBK" w:cs="Times New Roman" w:hAnsi="Times New Roman"/>
                <w:sz w:val="24"/>
                <w:szCs w:val="24"/>
                <w:lang w:bidi="ar-SA"/>
              </w:rPr>
              <w:t>糖/</w:t>
            </w:r>
            <w:r>
              <w:rPr>
                <w:rFonts w:ascii="Times New Roman" w:eastAsia="方正仿宋_GBK" w:cs="Times New Roman" w:hAnsi="Times New Roman" w:hint="eastAsia"/>
                <w:sz w:val="24"/>
                <w:szCs w:val="24"/>
                <w:lang w:bidi="ar-SA"/>
              </w:rPr>
              <w:t>盐度。</w:t>
            </w:r>
          </w:p>
        </w:tc>
        <w:tc>
          <w:tcPr>
            <w:tcW w:w="3053" w:type="dxa"/>
            <w:tcBorders>
              <w:tl2br w:val="nil"/>
              <w:tr2bl w:val="nil"/>
            </w:tcBorders>
            <w:vAlign w:val="center"/>
          </w:tcPr>
          <w:p>
            <w:pPr>
              <w:pStyle w:val="282"/>
              <w:adjustRightInd w:val="0"/>
              <w:snapToGrid w:val="0"/>
              <w:spacing w:line="400" w:lineRule="exact"/>
              <w:rPr>
                <w:rFonts w:ascii="Times New Roman" w:eastAsia="方正仿宋_GBK" w:cs="Times New Roman" w:hAnsi="Times New Roman" w:hint="eastAsia"/>
                <w:sz w:val="24"/>
                <w:szCs w:val="24"/>
                <w:lang w:bidi="ar-SA"/>
                <w:highlight w:val="yellow"/>
              </w:rPr>
            </w:pPr>
            <w:r>
              <w:rPr>
                <w:rFonts w:ascii="Times New Roman" w:eastAsia="方正仿宋_GBK" w:cs="Times New Roman" w:hAnsi="Times New Roman" w:hint="eastAsia"/>
                <w:sz w:val="24"/>
                <w:szCs w:val="24"/>
                <w:lang w:bidi="ar-SA"/>
              </w:rPr>
              <w:t>1.腌制品生产应采用适当盐度，防止非嗜盐菌的繁殖。</w:t>
            </w:r>
          </w:p>
        </w:tc>
        <w:tc>
          <w:tcPr>
            <w:tcW w:w="1478" w:type="dxa"/>
            <w:tcBorders>
              <w:tl2br w:val="nil"/>
              <w:tr2bl w:val="nil"/>
            </w:tcBorders>
            <w:vAlign w:val="center"/>
          </w:tcPr>
          <w:p>
            <w:pPr>
              <w:pStyle w:val="281"/>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81"/>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281"/>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□不适用</w:t>
            </w:r>
          </w:p>
        </w:tc>
        <w:tc>
          <w:tcPr>
            <w:tcW w:w="1248" w:type="dxa"/>
            <w:tcBorders>
              <w:tl2br w:val="nil"/>
              <w:tr2bl w:val="nil"/>
            </w:tcBorders>
          </w:tcPr>
          <w:p>
            <w:pPr>
              <w:pStyle w:val="280"/>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591" w:type="dxa"/>
            <w:gridSpan w:val="2"/>
            <w:tcBorders>
              <w:tl2br w:val="nil"/>
              <w:tr2bl w:val="nil"/>
            </w:tcBorders>
            <w:vAlign w:val="center"/>
          </w:tcPr>
          <w:p>
            <w:pPr>
              <w:pStyle w:val="279"/>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6.7罐头水产品</w:t>
            </w:r>
            <w:r>
              <w:rPr>
                <w:rFonts w:ascii="Times New Roman" w:eastAsia="方正仿宋_GBK" w:cs="Times New Roman" w:hAnsi="Times New Roman"/>
                <w:sz w:val="24"/>
                <w:szCs w:val="24"/>
                <w:lang w:bidi="ar-SA"/>
              </w:rPr>
              <w:t>（适用时）</w:t>
            </w:r>
          </w:p>
        </w:tc>
        <w:tc>
          <w:tcPr>
            <w:tcW w:w="4083" w:type="dxa"/>
            <w:tcBorders>
              <w:tl2br w:val="nil"/>
              <w:tr2bl w:val="nil"/>
            </w:tcBorders>
            <w:vAlign w:val="center"/>
          </w:tcPr>
          <w:p>
            <w:pPr>
              <w:pStyle w:val="278"/>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1.</w:t>
            </w:r>
            <w:r>
              <w:rPr>
                <w:rFonts w:ascii="Times New Roman" w:eastAsia="方正仿宋_GBK" w:cs="Times New Roman" w:hAnsi="Times New Roman"/>
                <w:color w:val="auto"/>
                <w:lang w:bidi="ar-SA"/>
              </w:rPr>
              <w:t>《水产制品生产卫生规范》（GB 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8.2.</w:t>
            </w:r>
            <w:r>
              <w:rPr>
                <w:rFonts w:ascii="Times New Roman" w:eastAsia="方正仿宋_GBK" w:cs="Times New Roman" w:hAnsi="Times New Roman" w:hint="eastAsia"/>
                <w:color w:val="auto"/>
                <w:lang w:bidi="ar-SA"/>
              </w:rPr>
              <w:t>2.2.5。</w:t>
            </w:r>
          </w:p>
        </w:tc>
        <w:tc>
          <w:tcPr>
            <w:tcW w:w="2721" w:type="dxa"/>
            <w:tcBorders>
              <w:tl2br w:val="nil"/>
              <w:tr2bl w:val="nil"/>
            </w:tcBorders>
            <w:vAlign w:val="center"/>
          </w:tcPr>
          <w:p>
            <w:pPr>
              <w:pStyle w:val="277"/>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6.</w:t>
            </w:r>
            <w:r>
              <w:rPr>
                <w:rFonts w:ascii="Times New Roman" w:eastAsia="方正仿宋_GBK" w:cs="Times New Roman" w:hAnsi="Times New Roman" w:hint="eastAsia"/>
                <w:sz w:val="24"/>
                <w:szCs w:val="24"/>
                <w:lang w:bidi="ar-SA"/>
              </w:rPr>
              <w:t>7</w:t>
            </w:r>
            <w:r>
              <w:rPr>
                <w:rFonts w:ascii="Times New Roman" w:eastAsia="方正仿宋_GBK" w:cs="Times New Roman" w:hAnsi="Times New Roman"/>
                <w:sz w:val="24"/>
                <w:szCs w:val="24"/>
                <w:lang w:bidi="ar-SA"/>
              </w:rPr>
              <w:t>.1</w:t>
            </w:r>
            <w:r>
              <w:rPr>
                <w:rFonts w:ascii="Times New Roman" w:eastAsia="方正仿宋_GBK" w:cs="Times New Roman" w:hAnsi="Times New Roman" w:hint="eastAsia"/>
                <w:sz w:val="24"/>
                <w:szCs w:val="24"/>
                <w:lang w:bidi="ar-SA"/>
              </w:rPr>
              <w:t>提供不同规格的罐头水产品的杀菌温度和时间要求，及最近一次的杀菌/温度记录。</w:t>
            </w:r>
          </w:p>
          <w:p>
            <w:pPr>
              <w:pStyle w:val="277"/>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6.</w:t>
            </w:r>
            <w:r>
              <w:rPr>
                <w:rFonts w:ascii="Times New Roman" w:eastAsia="方正仿宋_GBK" w:cs="Times New Roman" w:hAnsi="Times New Roman" w:hint="eastAsia"/>
                <w:sz w:val="24"/>
                <w:szCs w:val="24"/>
                <w:lang w:bidi="ar-SA"/>
              </w:rPr>
              <w:t>7</w:t>
            </w:r>
            <w:r>
              <w:rPr>
                <w:rFonts w:ascii="Times New Roman" w:eastAsia="方正仿宋_GBK" w:cs="Times New Roman" w:hAnsi="Times New Roman"/>
                <w:sz w:val="24"/>
                <w:szCs w:val="24"/>
                <w:lang w:bidi="ar-SA"/>
              </w:rPr>
              <w:t>.2</w:t>
            </w:r>
            <w:r>
              <w:rPr>
                <w:rFonts w:ascii="Times New Roman" w:eastAsia="方正仿宋_GBK" w:cs="Times New Roman" w:hAnsi="Times New Roman" w:hint="eastAsia"/>
                <w:sz w:val="24"/>
                <w:szCs w:val="24"/>
                <w:lang w:bidi="ar-SA"/>
              </w:rPr>
              <w:t>提供不同规格的罐头水产品的杀菌容器的热穿透、热分布报告。</w:t>
            </w:r>
          </w:p>
        </w:tc>
        <w:tc>
          <w:tcPr>
            <w:tcW w:w="3053" w:type="dxa"/>
            <w:tcBorders>
              <w:tl2br w:val="nil"/>
              <w:tr2bl w:val="nil"/>
            </w:tcBorders>
            <w:vAlign w:val="center"/>
          </w:tcPr>
          <w:p>
            <w:pPr>
              <w:pStyle w:val="276"/>
              <w:adjustRightInd w:val="0"/>
              <w:snapToGrid w:val="0"/>
              <w:spacing w:line="400" w:lineRule="exact"/>
              <w:rPr>
                <w:rFonts w:ascii="Times New Roman" w:eastAsia="方正仿宋_GBK" w:cs="Times New Roman" w:hAnsi="Times New Roman" w:hint="eastAsia"/>
                <w:sz w:val="24"/>
                <w:szCs w:val="24"/>
                <w:lang w:bidi="ar-SA"/>
                <w:highlight w:val="yellow"/>
              </w:rPr>
            </w:pPr>
            <w:r>
              <w:rPr>
                <w:rFonts w:ascii="Times New Roman" w:eastAsia="方正仿宋_GBK" w:cs="Times New Roman" w:hAnsi="Times New Roman" w:hint="eastAsia"/>
                <w:sz w:val="24"/>
                <w:szCs w:val="24"/>
                <w:lang w:bidi="ar-SA"/>
              </w:rPr>
              <w:t>1.罐头水产品应保证足够的杀菌温度和杀菌时间。</w:t>
            </w:r>
          </w:p>
        </w:tc>
        <w:tc>
          <w:tcPr>
            <w:tcW w:w="1478" w:type="dxa"/>
            <w:tcBorders>
              <w:tl2br w:val="nil"/>
              <w:tr2bl w:val="nil"/>
            </w:tcBorders>
            <w:vAlign w:val="center"/>
          </w:tcPr>
          <w:p>
            <w:pPr>
              <w:pStyle w:val="275"/>
              <w:adjustRightInd w:val="0"/>
              <w:snapToGrid w:val="0"/>
              <w:spacing w:line="400" w:lineRule="exact"/>
              <w:ind w:firstLineChars="0" w:firstLine="0"/>
              <w:rPr>
                <w:rFonts w:ascii="Times New Roman" w:eastAsia="方正仿宋_GBK" w:cs="Times New Roman" w:hAnsi="Times New Roman"/>
                <w:sz w:val="24"/>
                <w:szCs w:val="24"/>
                <w:lang w:bidi="ar-SA"/>
              </w:rPr>
            </w:pPr>
          </w:p>
          <w:p>
            <w:pPr>
              <w:pStyle w:val="275"/>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75"/>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275"/>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□不适用</w:t>
            </w:r>
          </w:p>
          <w:p>
            <w:pPr>
              <w:pStyle w:val="275"/>
              <w:adjustRightInd w:val="0"/>
              <w:snapToGrid w:val="0"/>
              <w:spacing w:line="400" w:lineRule="exact"/>
              <w:ind w:firstLineChars="0" w:firstLine="0"/>
              <w:rPr>
                <w:rFonts w:ascii="Times New Roman" w:eastAsia="方正仿宋_GBK" w:cs="Times New Roman" w:hAnsi="Times New Roman"/>
                <w:sz w:val="24"/>
                <w:szCs w:val="24"/>
                <w:lang w:bidi="ar-SA"/>
              </w:rPr>
            </w:pPr>
          </w:p>
          <w:p>
            <w:pPr>
              <w:pStyle w:val="275"/>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tcPr>
          <w:p>
            <w:pPr>
              <w:pStyle w:val="274"/>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4174" w:type="dxa"/>
            <w:gridSpan w:val="7"/>
            <w:tcBorders>
              <w:tl2br w:val="nil"/>
              <w:tr2bl w:val="nil"/>
            </w:tcBorders>
            <w:vAlign w:val="center"/>
          </w:tcPr>
          <w:p>
            <w:pPr>
              <w:pStyle w:val="273"/>
              <w:adjustRightInd w:val="0"/>
              <w:snapToGrid w:val="0"/>
              <w:spacing w:line="400" w:lineRule="exact"/>
              <w:ind w:firstLineChars="0" w:firstLine="0"/>
              <w:jc w:val="center"/>
              <w:rPr>
                <w:rFonts w:ascii="Times New Roman" w:eastAsia="方正仿宋_GBK" w:cs="Times New Roman" w:hAnsi="Times New Roman"/>
                <w:sz w:val="24"/>
                <w:szCs w:val="24"/>
                <w:lang w:bidi="ar-SA"/>
              </w:rPr>
            </w:pPr>
            <w:r>
              <w:rPr>
                <w:rFonts w:ascii="方正楷体_GBK" w:eastAsia="方正楷体_GBK" w:cs="Times New Roman" w:hint="eastAsia"/>
                <w:b/>
                <w:bCs/>
                <w:sz w:val="24"/>
                <w:szCs w:val="24"/>
                <w:lang w:bidi="ar-SA"/>
              </w:rPr>
              <w:t>7.清洗消毒</w:t>
            </w:r>
          </w:p>
        </w:tc>
      </w:tr>
      <w:tr>
        <w:trPr>
          <w:trHeight w:val="609"/>
        </w:trPr>
        <w:tc>
          <w:tcPr>
            <w:tcW w:w="1591" w:type="dxa"/>
            <w:gridSpan w:val="2"/>
            <w:tcBorders>
              <w:tl2br w:val="nil"/>
              <w:tr2bl w:val="nil"/>
            </w:tcBorders>
            <w:vAlign w:val="center"/>
          </w:tcPr>
          <w:p>
            <w:pPr>
              <w:pStyle w:val="272"/>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napToGrid w:val="0"/>
                <w:sz w:val="24"/>
                <w:szCs w:val="24"/>
                <w:lang w:bidi="ar-SA"/>
              </w:rPr>
              <w:t>7.1清洗消毒</w:t>
            </w:r>
          </w:p>
        </w:tc>
        <w:tc>
          <w:tcPr>
            <w:tcW w:w="4083" w:type="dxa"/>
            <w:tcBorders>
              <w:tl2br w:val="nil"/>
              <w:tr2bl w:val="nil"/>
            </w:tcBorders>
            <w:vAlign w:val="center"/>
          </w:tcPr>
          <w:p>
            <w:pPr>
              <w:pStyle w:val="271"/>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1.</w:t>
            </w:r>
            <w:r>
              <w:rPr>
                <w:rFonts w:ascii="Times New Roman" w:eastAsia="方正仿宋_GBK" w:cs="Times New Roman" w:hAnsi="Times New Roman"/>
                <w:color w:val="auto"/>
                <w:lang w:bidi="ar-SA"/>
              </w:rPr>
              <w:t>《食品生产通用卫生规范》（GB</w:t>
            </w:r>
            <w:r>
              <w:rPr>
                <w:rFonts w:ascii="Times New Roman" w:eastAsia="方正仿宋_GBK" w:cs="Times New Roman" w:hAnsi="Times New Roman" w:hint="eastAsia"/>
                <w:color w:val="auto"/>
                <w:lang w:bidi="ar-SA"/>
              </w:rPr>
              <w:t xml:space="preserve"> </w:t>
            </w:r>
            <w:r>
              <w:rPr>
                <w:rFonts w:ascii="Times New Roman" w:eastAsia="方正仿宋_GBK" w:cs="Times New Roman" w:hAnsi="Times New Roman"/>
                <w:color w:val="auto"/>
                <w:lang w:bidi="ar-SA"/>
              </w:rPr>
              <w:t>14881）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8.2.1</w:t>
            </w:r>
            <w:r>
              <w:rPr>
                <w:rFonts w:ascii="Times New Roman" w:eastAsia="方正仿宋_GBK" w:cs="Times New Roman" w:hAnsi="Times New Roman" w:hint="eastAsia"/>
                <w:color w:val="auto"/>
                <w:lang w:bidi="ar-SA"/>
              </w:rPr>
              <w:t>。</w:t>
            </w:r>
          </w:p>
          <w:p>
            <w:pPr>
              <w:pStyle w:val="271"/>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2.</w:t>
            </w:r>
            <w:r>
              <w:rPr>
                <w:rFonts w:ascii="Times New Roman" w:eastAsia="方正仿宋_GBK" w:cs="Times New Roman" w:hAnsi="Times New Roman"/>
                <w:color w:val="auto"/>
                <w:lang w:bidi="ar-SA"/>
              </w:rPr>
              <w:t>《水产制品生产卫生规范》（GB 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8.2.1</w:t>
            </w:r>
            <w:r>
              <w:rPr>
                <w:rFonts w:ascii="Times New Roman" w:eastAsia="方正仿宋_GBK" w:cs="Times New Roman" w:hAnsi="Times New Roman" w:hint="eastAsia"/>
                <w:color w:val="auto"/>
                <w:lang w:bidi="ar-SA"/>
              </w:rPr>
              <w:t>。</w:t>
            </w:r>
          </w:p>
        </w:tc>
        <w:tc>
          <w:tcPr>
            <w:tcW w:w="2721" w:type="dxa"/>
            <w:tcBorders>
              <w:tl2br w:val="nil"/>
              <w:tr2bl w:val="nil"/>
            </w:tcBorders>
            <w:vAlign w:val="center"/>
          </w:tcPr>
          <w:p>
            <w:pPr>
              <w:pStyle w:val="270"/>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7.1</w:t>
            </w:r>
            <w:r>
              <w:rPr>
                <w:rFonts w:ascii="Times New Roman" w:eastAsia="方正仿宋_GBK" w:cs="Times New Roman" w:hAnsi="Times New Roman" w:hint="eastAsia"/>
                <w:sz w:val="24"/>
                <w:szCs w:val="24"/>
                <w:lang w:bidi="ar-SA"/>
              </w:rPr>
              <w:t>提供</w:t>
            </w:r>
            <w:r>
              <w:rPr>
                <w:rFonts w:ascii="Times New Roman" w:eastAsia="方正仿宋_GBK" w:cs="Times New Roman" w:hAnsi="Times New Roman"/>
                <w:sz w:val="24"/>
                <w:szCs w:val="24"/>
                <w:lang w:bidi="ar-SA"/>
              </w:rPr>
              <w:t>清洗消毒</w:t>
            </w:r>
            <w:r>
              <w:rPr>
                <w:rFonts w:ascii="Times New Roman" w:eastAsia="方正仿宋_GBK" w:cs="Times New Roman" w:hAnsi="Times New Roman" w:hint="eastAsia"/>
                <w:sz w:val="24"/>
                <w:szCs w:val="24"/>
                <w:lang w:bidi="ar-SA"/>
              </w:rPr>
              <w:t>措施，包括清洗消毒</w:t>
            </w:r>
            <w:r>
              <w:rPr>
                <w:rFonts w:ascii="Times New Roman" w:eastAsia="方正仿宋_GBK" w:cs="Times New Roman" w:hAnsi="Times New Roman"/>
                <w:sz w:val="24"/>
                <w:szCs w:val="24"/>
                <w:lang w:bidi="ar-SA"/>
              </w:rPr>
              <w:t>方法和频率</w:t>
            </w:r>
            <w:r>
              <w:rPr>
                <w:rFonts w:ascii="Times New Roman" w:eastAsia="方正仿宋_GBK" w:cs="Times New Roman" w:hAnsi="Times New Roman" w:hint="eastAsia"/>
                <w:sz w:val="24"/>
                <w:szCs w:val="24"/>
                <w:lang w:bidi="ar-SA"/>
              </w:rPr>
              <w:t>，及清洗消毒</w:t>
            </w:r>
            <w:r>
              <w:rPr>
                <w:rFonts w:ascii="Times New Roman" w:eastAsia="方正仿宋_GBK" w:cs="Times New Roman" w:hAnsi="Times New Roman"/>
                <w:sz w:val="24"/>
                <w:szCs w:val="24"/>
                <w:lang w:bidi="ar-SA"/>
              </w:rPr>
              <w:t>效果验证。</w:t>
            </w:r>
          </w:p>
        </w:tc>
        <w:tc>
          <w:tcPr>
            <w:tcW w:w="3053" w:type="dxa"/>
            <w:tcBorders>
              <w:tl2br w:val="nil"/>
              <w:tr2bl w:val="nil"/>
            </w:tcBorders>
            <w:vAlign w:val="center"/>
          </w:tcPr>
          <w:p>
            <w:pPr>
              <w:pStyle w:val="269"/>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bCs/>
                <w:sz w:val="24"/>
                <w:szCs w:val="24"/>
                <w:lang w:bidi="ar-SA"/>
              </w:rPr>
              <w:t>1.清洗消毒措施</w:t>
            </w:r>
            <w:r>
              <w:rPr>
                <w:rFonts w:ascii="Times New Roman" w:eastAsia="方正仿宋_GBK" w:cs="Times New Roman" w:hAnsi="Times New Roman"/>
                <w:bCs/>
                <w:sz w:val="24"/>
                <w:szCs w:val="24"/>
                <w:lang w:bidi="ar-SA"/>
              </w:rPr>
              <w:t>应能够消除交叉污染，符合卫生要求</w:t>
            </w:r>
            <w:r>
              <w:rPr>
                <w:rFonts w:ascii="Times New Roman" w:eastAsia="方正仿宋_GBK" w:cs="Times New Roman" w:hAnsi="Times New Roman" w:hint="eastAsia"/>
                <w:bCs/>
                <w:sz w:val="24"/>
                <w:szCs w:val="24"/>
                <w:lang w:bidi="ar-SA"/>
              </w:rPr>
              <w:t>。</w:t>
            </w:r>
          </w:p>
        </w:tc>
        <w:tc>
          <w:tcPr>
            <w:tcW w:w="1478" w:type="dxa"/>
            <w:tcBorders>
              <w:tl2br w:val="nil"/>
              <w:tr2bl w:val="nil"/>
            </w:tcBorders>
            <w:vAlign w:val="center"/>
          </w:tcPr>
          <w:p>
            <w:pPr>
              <w:pStyle w:val="268"/>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68"/>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268"/>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tcPr>
          <w:p>
            <w:pPr>
              <w:pStyle w:val="267"/>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591" w:type="dxa"/>
            <w:gridSpan w:val="2"/>
            <w:tcBorders>
              <w:tl2br w:val="nil"/>
              <w:tr2bl w:val="nil"/>
            </w:tcBorders>
            <w:vAlign w:val="center"/>
          </w:tcPr>
          <w:p>
            <w:pPr>
              <w:pStyle w:val="266"/>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7.2</w:t>
            </w:r>
            <w:r>
              <w:rPr>
                <w:rFonts w:ascii="Times New Roman" w:eastAsia="方正仿宋_GBK" w:cs="Times New Roman" w:hAnsi="Times New Roman" w:hint="eastAsia"/>
                <w:sz w:val="24"/>
                <w:szCs w:val="24"/>
                <w:lang w:bidi="ar-SA"/>
              </w:rPr>
              <w:t>环境</w:t>
            </w:r>
            <w:r>
              <w:rPr>
                <w:rFonts w:ascii="Times New Roman" w:eastAsia="方正仿宋_GBK" w:cs="Times New Roman" w:hAnsi="Times New Roman"/>
                <w:sz w:val="24"/>
                <w:szCs w:val="24"/>
                <w:lang w:bidi="ar-SA"/>
              </w:rPr>
              <w:t>微生</w:t>
            </w:r>
            <w:r>
              <w:rPr>
                <w:rFonts w:ascii="Times New Roman" w:eastAsia="方正仿宋_GBK" w:cs="Times New Roman" w:hAnsi="Times New Roman" w:hint="eastAsia"/>
                <w:sz w:val="24"/>
                <w:szCs w:val="24"/>
                <w:lang w:bidi="ar-SA"/>
              </w:rPr>
              <w:t>物监控</w:t>
            </w:r>
          </w:p>
        </w:tc>
        <w:tc>
          <w:tcPr>
            <w:tcW w:w="4083" w:type="dxa"/>
            <w:tcBorders>
              <w:tl2br w:val="nil"/>
              <w:tr2bl w:val="nil"/>
            </w:tcBorders>
            <w:vAlign w:val="center"/>
          </w:tcPr>
          <w:p>
            <w:pPr>
              <w:pStyle w:val="265"/>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1.</w:t>
            </w:r>
            <w:r>
              <w:rPr>
                <w:rFonts w:ascii="Times New Roman" w:eastAsia="方正仿宋_GBK" w:cs="Times New Roman" w:hAnsi="Times New Roman"/>
                <w:color w:val="auto"/>
                <w:lang w:bidi="ar-SA"/>
              </w:rPr>
              <w:t>《水产制品生产卫生规范》（GB 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8.2.2.1.2</w:t>
            </w:r>
            <w:r>
              <w:rPr>
                <w:rFonts w:ascii="Times New Roman" w:eastAsia="方正仿宋_GBK" w:cs="Times New Roman" w:hAnsi="Times New Roman" w:hint="eastAsia"/>
                <w:color w:val="auto"/>
                <w:lang w:bidi="ar-SA"/>
              </w:rPr>
              <w:t>、8.2.2.1.3。</w:t>
            </w:r>
          </w:p>
        </w:tc>
        <w:tc>
          <w:tcPr>
            <w:tcW w:w="2721" w:type="dxa"/>
            <w:tcBorders>
              <w:tl2br w:val="nil"/>
              <w:tr2bl w:val="nil"/>
            </w:tcBorders>
            <w:vAlign w:val="center"/>
          </w:tcPr>
          <w:p>
            <w:pPr>
              <w:pStyle w:val="264"/>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7.2</w:t>
            </w:r>
            <w:r>
              <w:rPr>
                <w:rFonts w:ascii="Times New Roman" w:eastAsia="方正仿宋_GBK" w:cs="Times New Roman" w:hAnsi="Times New Roman" w:hint="eastAsia"/>
                <w:sz w:val="24"/>
                <w:szCs w:val="24"/>
                <w:lang w:bidi="ar-SA"/>
              </w:rPr>
              <w:t>提供</w:t>
            </w:r>
            <w:r>
              <w:rPr>
                <w:rFonts w:ascii="Times New Roman" w:eastAsia="方正仿宋_GBK" w:cs="Times New Roman" w:hAnsi="Times New Roman"/>
                <w:sz w:val="24"/>
                <w:szCs w:val="24"/>
                <w:lang w:bidi="ar-SA"/>
              </w:rPr>
              <w:t>环境和生产过程的产品微生物监控计划</w:t>
            </w:r>
            <w:r>
              <w:rPr>
                <w:rFonts w:ascii="Times New Roman" w:eastAsia="方正仿宋_GBK" w:cs="Times New Roman" w:hAnsi="Times New Roman" w:hint="eastAsia"/>
                <w:sz w:val="24"/>
                <w:szCs w:val="24"/>
                <w:lang w:bidi="ar-SA"/>
              </w:rPr>
              <w:t>，包括</w:t>
            </w:r>
            <w:r>
              <w:rPr>
                <w:rFonts w:ascii="Times New Roman" w:eastAsia="方正仿宋_GBK" w:cs="Times New Roman" w:hAnsi="Times New Roman"/>
                <w:bCs/>
                <w:sz w:val="24"/>
                <w:szCs w:val="24"/>
                <w:lang w:bidi="ar-SA"/>
              </w:rPr>
              <w:t>监控项目、频率、判定标准、</w:t>
            </w:r>
            <w:r>
              <w:rPr>
                <w:rFonts w:ascii="Times New Roman" w:eastAsia="方正仿宋_GBK" w:cs="Times New Roman" w:hAnsi="Times New Roman" w:hint="eastAsia"/>
                <w:bCs/>
                <w:sz w:val="24"/>
                <w:szCs w:val="24"/>
                <w:lang w:bidi="ar-SA"/>
              </w:rPr>
              <w:t>阳性结果纠偏措施。</w:t>
            </w:r>
          </w:p>
        </w:tc>
        <w:tc>
          <w:tcPr>
            <w:tcW w:w="3053" w:type="dxa"/>
            <w:tcBorders>
              <w:tl2br w:val="nil"/>
              <w:tr2bl w:val="nil"/>
            </w:tcBorders>
            <w:vAlign w:val="center"/>
          </w:tcPr>
          <w:p>
            <w:pPr>
              <w:pStyle w:val="263"/>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1</w:t>
            </w:r>
            <w:r>
              <w:rPr>
                <w:rFonts w:ascii="Times New Roman" w:eastAsia="方正仿宋_GBK" w:cs="Times New Roman" w:hAnsi="Times New Roman"/>
                <w:sz w:val="24"/>
                <w:szCs w:val="24"/>
                <w:lang w:bidi="ar-SA"/>
              </w:rPr>
              <w:t>.</w:t>
            </w:r>
            <w:r>
              <w:rPr>
                <w:rFonts w:ascii="Times New Roman" w:eastAsia="方正仿宋_GBK" w:cs="Times New Roman" w:hAnsi="Times New Roman" w:hint="eastAsia"/>
                <w:sz w:val="24"/>
                <w:szCs w:val="24"/>
                <w:lang w:bidi="ar-SA"/>
              </w:rPr>
              <w:t>监控重点应涵盖微生物容易藏匿和滋生区域</w:t>
            </w:r>
            <w:r>
              <w:rPr>
                <w:rFonts w:ascii="Times New Roman" w:eastAsia="方正仿宋_GBK" w:cs="Times New Roman" w:hAnsi="Times New Roman"/>
                <w:sz w:val="24"/>
                <w:szCs w:val="24"/>
                <w:lang w:bidi="ar-SA"/>
              </w:rPr>
              <w:t>。</w:t>
            </w:r>
          </w:p>
          <w:p>
            <w:pPr>
              <w:pStyle w:val="263"/>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2.</w:t>
            </w:r>
            <w:r>
              <w:rPr>
                <w:rFonts w:ascii="Times New Roman" w:eastAsia="方正仿宋_GBK" w:cs="Times New Roman" w:hAnsi="Times New Roman"/>
                <w:sz w:val="24"/>
                <w:szCs w:val="24"/>
                <w:lang w:bidi="ar-SA"/>
              </w:rPr>
              <w:t>取样点设置。</w:t>
            </w:r>
            <w:r>
              <w:rPr>
                <w:rFonts w:ascii="Times New Roman" w:eastAsia="方正仿宋_GBK" w:cs="Times New Roman" w:hAnsi="Times New Roman" w:hint="eastAsia"/>
                <w:sz w:val="24"/>
                <w:szCs w:val="24"/>
                <w:lang w:bidi="ar-SA"/>
              </w:rPr>
              <w:t>如重大维护、施工活动、或者卫生状况变差时，在监控计划中增加必要的取样点</w:t>
            </w:r>
            <w:r>
              <w:rPr>
                <w:rFonts w:ascii="Times New Roman" w:eastAsia="方正仿宋_GBK" w:cs="Times New Roman" w:hAnsi="Times New Roman"/>
                <w:sz w:val="24"/>
                <w:szCs w:val="24"/>
                <w:lang w:bidi="ar-SA"/>
              </w:rPr>
              <w:t>。</w:t>
            </w:r>
          </w:p>
          <w:p>
            <w:pPr>
              <w:pStyle w:val="263"/>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3</w:t>
            </w:r>
            <w:r>
              <w:rPr>
                <w:rFonts w:ascii="Times New Roman" w:eastAsia="方正仿宋_GBK" w:cs="Times New Roman" w:hAnsi="Times New Roman"/>
                <w:sz w:val="24"/>
                <w:szCs w:val="24"/>
                <w:lang w:bidi="ar-SA"/>
              </w:rPr>
              <w:t>.是否</w:t>
            </w:r>
            <w:r>
              <w:rPr>
                <w:rFonts w:ascii="Times New Roman" w:eastAsia="方正仿宋_GBK" w:cs="Times New Roman" w:hAnsi="Times New Roman" w:hint="eastAsia"/>
                <w:sz w:val="24"/>
                <w:szCs w:val="24"/>
                <w:lang w:bidi="ar-SA"/>
              </w:rPr>
              <w:t>根据检测结果和污染风险严重程度来调整环境监控计划实施的频率</w:t>
            </w:r>
            <w:r>
              <w:rPr>
                <w:rFonts w:ascii="Times New Roman" w:eastAsia="方正仿宋_GBK" w:cs="Times New Roman" w:hAnsi="Times New Roman"/>
                <w:sz w:val="24"/>
                <w:szCs w:val="24"/>
                <w:lang w:bidi="ar-SA"/>
              </w:rPr>
              <w:t>。</w:t>
            </w:r>
          </w:p>
          <w:p>
            <w:pPr>
              <w:pStyle w:val="263"/>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4</w:t>
            </w:r>
            <w:r>
              <w:rPr>
                <w:rFonts w:ascii="Times New Roman" w:eastAsia="方正仿宋_GBK" w:cs="Times New Roman" w:hAnsi="Times New Roman"/>
                <w:sz w:val="24"/>
                <w:szCs w:val="24"/>
                <w:lang w:bidi="ar-SA"/>
              </w:rPr>
              <w:t>.</w:t>
            </w:r>
            <w:r>
              <w:rPr>
                <w:rFonts w:ascii="Times New Roman" w:eastAsia="方正仿宋_GBK" w:cs="Times New Roman" w:hAnsi="Times New Roman" w:hint="eastAsia"/>
                <w:sz w:val="24"/>
                <w:szCs w:val="24"/>
                <w:lang w:bidi="ar-SA"/>
              </w:rPr>
              <w:t>阳性结果纠偏措施。</w:t>
            </w:r>
          </w:p>
          <w:p>
            <w:pPr>
              <w:pStyle w:val="263"/>
              <w:adjustRightInd w:val="0"/>
              <w:snapToGrid w:val="0"/>
              <w:spacing w:line="400" w:lineRule="exact"/>
              <w:rPr>
                <w:rFonts w:ascii="Times New Roman" w:eastAsia="方正仿宋_GBK" w:cs="Times New Roman" w:hAnsi="Times New Roman" w:hint="eastAsia"/>
                <w:sz w:val="24"/>
                <w:szCs w:val="24"/>
                <w:lang w:bidi="ar-SA"/>
              </w:rPr>
            </w:pPr>
          </w:p>
        </w:tc>
        <w:tc>
          <w:tcPr>
            <w:tcW w:w="1478" w:type="dxa"/>
            <w:tcBorders>
              <w:tl2br w:val="nil"/>
              <w:tr2bl w:val="nil"/>
            </w:tcBorders>
            <w:vAlign w:val="center"/>
          </w:tcPr>
          <w:p>
            <w:pPr>
              <w:pStyle w:val="262"/>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62"/>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262"/>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tcPr>
          <w:p>
            <w:pPr>
              <w:pStyle w:val="261"/>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4174" w:type="dxa"/>
            <w:gridSpan w:val="7"/>
            <w:tcBorders>
              <w:tl2br w:val="nil"/>
              <w:tr2bl w:val="nil"/>
            </w:tcBorders>
            <w:vAlign w:val="center"/>
          </w:tcPr>
          <w:p>
            <w:pPr>
              <w:pStyle w:val="260"/>
              <w:adjustRightInd w:val="0"/>
              <w:snapToGrid w:val="0"/>
              <w:spacing w:line="400" w:lineRule="exact"/>
              <w:ind w:firstLineChars="0" w:firstLine="0"/>
              <w:jc w:val="center"/>
              <w:rPr>
                <w:rFonts w:ascii="方正楷体_GBK" w:eastAsia="方正楷体_GBK" w:cs="Times New Roman" w:hint="eastAsia"/>
                <w:b/>
                <w:bCs/>
                <w:sz w:val="24"/>
                <w:szCs w:val="24"/>
                <w:lang w:bidi="ar-SA"/>
              </w:rPr>
            </w:pPr>
            <w:r>
              <w:rPr>
                <w:rFonts w:ascii="方正楷体_GBK" w:eastAsia="方正楷体_GBK" w:cs="Times New Roman" w:hint="eastAsia"/>
                <w:b/>
                <w:bCs/>
                <w:sz w:val="24"/>
                <w:szCs w:val="24"/>
                <w:lang w:bidi="ar-SA"/>
              </w:rPr>
              <w:t>8.化学品、废弃物、虫鼠害控制</w:t>
            </w:r>
          </w:p>
        </w:tc>
      </w:tr>
      <w:tr>
        <w:trPr>
          <w:trHeight w:val="90"/>
        </w:trPr>
        <w:tc>
          <w:tcPr>
            <w:tcW w:w="1591" w:type="dxa"/>
            <w:gridSpan w:val="2"/>
            <w:tcBorders>
              <w:tl2br w:val="nil"/>
              <w:tr2bl w:val="nil"/>
            </w:tcBorders>
            <w:vAlign w:val="center"/>
          </w:tcPr>
          <w:p>
            <w:pPr>
              <w:pStyle w:val="259"/>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8</w:t>
            </w:r>
            <w:r>
              <w:rPr>
                <w:rFonts w:ascii="Times New Roman" w:eastAsia="方正仿宋_GBK" w:cs="Times New Roman" w:hAnsi="Times New Roman" w:hint="eastAsia"/>
                <w:sz w:val="24"/>
                <w:szCs w:val="24"/>
                <w:lang w:bidi="ar-SA"/>
              </w:rPr>
              <w:t>.1</w:t>
            </w:r>
            <w:r>
              <w:rPr>
                <w:rFonts w:ascii="Times New Roman" w:eastAsia="方正仿宋_GBK" w:cs="Times New Roman" w:hAnsi="Times New Roman"/>
                <w:bCs/>
                <w:sz w:val="24"/>
                <w:szCs w:val="24"/>
                <w:lang w:bidi="ar-SA"/>
              </w:rPr>
              <w:t>化学</w:t>
            </w:r>
            <w:r>
              <w:rPr>
                <w:rFonts w:ascii="Times New Roman" w:eastAsia="方正仿宋_GBK" w:cs="Times New Roman" w:hAnsi="Times New Roman" w:hint="eastAsia"/>
                <w:bCs/>
                <w:sz w:val="24"/>
                <w:szCs w:val="24"/>
                <w:lang w:bidi="ar-SA"/>
              </w:rPr>
              <w:t>品控制</w:t>
            </w:r>
          </w:p>
        </w:tc>
        <w:tc>
          <w:tcPr>
            <w:tcW w:w="4083" w:type="dxa"/>
            <w:tcBorders>
              <w:tl2br w:val="nil"/>
              <w:tr2bl w:val="nil"/>
            </w:tcBorders>
          </w:tcPr>
          <w:p>
            <w:pPr>
              <w:pStyle w:val="258"/>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1.</w:t>
            </w:r>
            <w:r>
              <w:rPr>
                <w:rFonts w:ascii="Times New Roman" w:eastAsia="方正仿宋_GBK" w:cs="Times New Roman" w:hAnsi="Times New Roman"/>
                <w:color w:val="auto"/>
                <w:lang w:bidi="ar-SA"/>
              </w:rPr>
              <w:t>《食品生产通用卫生规范》（GB14881）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8.3</w:t>
            </w:r>
            <w:r>
              <w:rPr>
                <w:rFonts w:ascii="Times New Roman" w:eastAsia="方正仿宋_GBK" w:cs="Times New Roman" w:hAnsi="Times New Roman" w:hint="eastAsia"/>
                <w:color w:val="auto"/>
                <w:lang w:bidi="ar-SA"/>
              </w:rPr>
              <w:t>。</w:t>
            </w:r>
          </w:p>
          <w:p>
            <w:pPr>
              <w:pStyle w:val="258"/>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2.</w:t>
            </w:r>
            <w:r>
              <w:rPr>
                <w:rFonts w:ascii="Times New Roman" w:eastAsia="方正仿宋_GBK" w:cs="Times New Roman" w:hAnsi="Times New Roman"/>
                <w:color w:val="auto"/>
                <w:lang w:bidi="ar-SA"/>
              </w:rPr>
              <w:t>《水产制品生产卫生规范》（GB 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8.3</w:t>
            </w:r>
            <w:r>
              <w:rPr>
                <w:rFonts w:ascii="Times New Roman" w:eastAsia="方正仿宋_GBK" w:cs="Times New Roman" w:hAnsi="Times New Roman" w:hint="eastAsia"/>
                <w:color w:val="auto"/>
                <w:lang w:bidi="ar-SA"/>
              </w:rPr>
              <w:t>。</w:t>
            </w:r>
          </w:p>
          <w:p>
            <w:pPr>
              <w:pStyle w:val="258"/>
              <w:adjustRightInd w:val="0"/>
              <w:snapToGrid w:val="0"/>
              <w:spacing w:line="400" w:lineRule="exact"/>
              <w:jc w:val="both"/>
              <w:rPr>
                <w:rFonts w:ascii="Times New Roman" w:eastAsia="方正仿宋_GBK" w:cs="Times New Roman" w:hAnsi="Times New Roman"/>
                <w:color w:val="auto"/>
                <w:lang w:bidi="ar-SA"/>
              </w:rPr>
            </w:pPr>
          </w:p>
          <w:p>
            <w:pPr>
              <w:pStyle w:val="258"/>
              <w:adjustRightInd w:val="0"/>
              <w:snapToGrid w:val="0"/>
              <w:spacing w:line="400" w:lineRule="exact"/>
              <w:jc w:val="both"/>
              <w:rPr>
                <w:rFonts w:ascii="Times New Roman" w:eastAsia="方正仿宋_GBK" w:cs="Times New Roman" w:hAnsi="Times New Roman"/>
                <w:color w:val="auto"/>
                <w:lang w:bidi="ar-SA"/>
              </w:rPr>
            </w:pPr>
          </w:p>
        </w:tc>
        <w:tc>
          <w:tcPr>
            <w:tcW w:w="2721" w:type="dxa"/>
            <w:tcBorders>
              <w:tl2br w:val="nil"/>
              <w:tr2bl w:val="nil"/>
            </w:tcBorders>
          </w:tcPr>
          <w:p>
            <w:pPr>
              <w:pStyle w:val="256"/>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sz w:val="24"/>
                <w:szCs w:val="24"/>
                <w:lang w:bidi="ar-SA"/>
              </w:rPr>
              <w:t>8</w:t>
            </w:r>
            <w:r>
              <w:rPr>
                <w:rFonts w:ascii="Times New Roman" w:eastAsia="方正仿宋_GBK" w:cs="Times New Roman" w:hAnsi="Times New Roman" w:hint="eastAsia"/>
                <w:sz w:val="24"/>
                <w:szCs w:val="24"/>
                <w:lang w:bidi="ar-SA"/>
              </w:rPr>
              <w:t>.1</w:t>
            </w:r>
            <w:r>
              <w:rPr>
                <w:rFonts w:ascii="Times New Roman" w:eastAsia="方正仿宋_GBK" w:cs="Times New Roman" w:hAnsi="Times New Roman"/>
                <w:bCs/>
                <w:sz w:val="24"/>
                <w:szCs w:val="24"/>
                <w:lang w:bidi="ar-SA"/>
              </w:rPr>
              <w:t>简述化学品</w:t>
            </w:r>
            <w:r>
              <w:rPr>
                <w:rFonts w:ascii="Times New Roman" w:eastAsia="方正仿宋_GBK" w:cs="Times New Roman" w:hAnsi="Times New Roman" w:hint="eastAsia"/>
                <w:bCs/>
                <w:sz w:val="24"/>
                <w:szCs w:val="24"/>
                <w:lang w:bidi="ar-SA"/>
              </w:rPr>
              <w:t>使</w:t>
            </w:r>
            <w:r>
              <w:rPr>
                <w:rFonts w:ascii="Times New Roman" w:eastAsia="方正仿宋_GBK" w:cs="Times New Roman" w:hAnsi="Times New Roman"/>
                <w:bCs/>
                <w:sz w:val="24"/>
                <w:szCs w:val="24"/>
                <w:lang w:bidi="ar-SA"/>
              </w:rPr>
              <w:t>用与储存要求</w:t>
            </w:r>
            <w:r>
              <w:rPr>
                <w:rFonts w:ascii="Times New Roman" w:eastAsia="方正仿宋_GBK" w:cs="Times New Roman" w:hAnsi="Times New Roman" w:hint="eastAsia"/>
                <w:bCs/>
                <w:sz w:val="24"/>
                <w:szCs w:val="24"/>
                <w:lang w:bidi="ar-SA"/>
              </w:rPr>
              <w:t>。</w:t>
            </w:r>
          </w:p>
          <w:p>
            <w:pPr>
              <w:pStyle w:val="256"/>
              <w:snapToGrid w:val="0"/>
              <w:spacing w:line="400" w:lineRule="exact"/>
              <w:rPr>
                <w:rFonts w:ascii="Times New Roman" w:eastAsia="方正仿宋_GBK" w:cs="Times New Roman" w:hAnsi="Times New Roman" w:hint="eastAsia"/>
                <w:bCs/>
                <w:sz w:val="24"/>
                <w:szCs w:val="24"/>
                <w:lang w:bidi="ar-SA"/>
              </w:rPr>
            </w:pPr>
          </w:p>
          <w:p>
            <w:pPr>
              <w:pStyle w:val="257"/>
              <w:adjustRightInd w:val="0"/>
              <w:snapToGrid w:val="0"/>
              <w:spacing w:line="400" w:lineRule="exact"/>
              <w:jc w:val="both"/>
              <w:rPr>
                <w:rFonts w:ascii="Times New Roman" w:eastAsia="方正仿宋_GBK" w:cs="Times New Roman" w:hAnsi="Times New Roman"/>
                <w:color w:val="auto"/>
                <w:lang w:bidi="ar-SA"/>
              </w:rPr>
            </w:pPr>
          </w:p>
        </w:tc>
        <w:tc>
          <w:tcPr>
            <w:tcW w:w="3053" w:type="dxa"/>
            <w:tcBorders>
              <w:tl2br w:val="nil"/>
              <w:tr2bl w:val="nil"/>
            </w:tcBorders>
          </w:tcPr>
          <w:p>
            <w:pPr>
              <w:pStyle w:val="255"/>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1.防止所使用化学品污染产品。</w:t>
            </w:r>
          </w:p>
        </w:tc>
        <w:tc>
          <w:tcPr>
            <w:tcW w:w="1478" w:type="dxa"/>
            <w:tcBorders>
              <w:tl2br w:val="nil"/>
              <w:tr2bl w:val="nil"/>
            </w:tcBorders>
            <w:vAlign w:val="center"/>
          </w:tcPr>
          <w:p>
            <w:pPr>
              <w:pStyle w:val="254"/>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54"/>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tc>
        <w:tc>
          <w:tcPr>
            <w:tcW w:w="1248" w:type="dxa"/>
            <w:tcBorders>
              <w:tl2br w:val="nil"/>
              <w:tr2bl w:val="nil"/>
            </w:tcBorders>
          </w:tcPr>
          <w:p>
            <w:pPr>
              <w:pStyle w:val="253"/>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591" w:type="dxa"/>
            <w:gridSpan w:val="2"/>
            <w:tcBorders>
              <w:tl2br w:val="nil"/>
              <w:tr2bl w:val="nil"/>
            </w:tcBorders>
            <w:vAlign w:val="center"/>
          </w:tcPr>
          <w:p>
            <w:pPr>
              <w:pStyle w:val="252"/>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sz w:val="24"/>
                <w:szCs w:val="24"/>
                <w:lang w:bidi="ar-SA"/>
              </w:rPr>
              <w:t>8</w:t>
            </w:r>
            <w:r>
              <w:rPr>
                <w:rFonts w:ascii="Times New Roman" w:eastAsia="方正仿宋_GBK" w:cs="Times New Roman" w:hAnsi="Times New Roman" w:hint="eastAsia"/>
                <w:sz w:val="24"/>
                <w:szCs w:val="24"/>
                <w:lang w:bidi="ar-SA"/>
              </w:rPr>
              <w:t>.2废弃物管理</w:t>
            </w:r>
          </w:p>
        </w:tc>
        <w:tc>
          <w:tcPr>
            <w:tcW w:w="4083" w:type="dxa"/>
            <w:tcBorders>
              <w:tl2br w:val="nil"/>
              <w:tr2bl w:val="nil"/>
            </w:tcBorders>
            <w:vAlign w:val="center"/>
          </w:tcPr>
          <w:p>
            <w:pPr>
              <w:pStyle w:val="251"/>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1.《食品安全法实施条例》第三十三条。</w:t>
            </w:r>
          </w:p>
          <w:p>
            <w:pPr>
              <w:pStyle w:val="251"/>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2.</w:t>
            </w:r>
            <w:r>
              <w:rPr>
                <w:rFonts w:ascii="Times New Roman" w:eastAsia="方正仿宋_GBK" w:cs="Times New Roman" w:hAnsi="Times New Roman"/>
                <w:color w:val="auto"/>
                <w:lang w:bidi="ar-SA"/>
              </w:rPr>
              <w:t>《水产制品生产卫生规范》（GB 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8.</w:t>
            </w:r>
            <w:r>
              <w:rPr>
                <w:rFonts w:ascii="Times New Roman" w:eastAsia="方正仿宋_GBK" w:cs="Times New Roman" w:hAnsi="Times New Roman" w:hint="eastAsia"/>
                <w:color w:val="auto"/>
                <w:lang w:bidi="ar-SA"/>
              </w:rPr>
              <w:t>1.4。</w:t>
            </w:r>
          </w:p>
          <w:p>
            <w:pPr>
              <w:pStyle w:val="251"/>
              <w:adjustRightInd w:val="0"/>
              <w:snapToGrid w:val="0"/>
              <w:spacing w:line="400" w:lineRule="exact"/>
              <w:jc w:val="both"/>
              <w:rPr>
                <w:rFonts w:ascii="Times New Roman" w:eastAsia="方正仿宋_GBK" w:cs="Times New Roman" w:hAnsi="Times New Roman"/>
                <w:color w:val="auto"/>
                <w:lang w:bidi="ar-SA"/>
              </w:rPr>
            </w:pPr>
          </w:p>
        </w:tc>
        <w:tc>
          <w:tcPr>
            <w:tcW w:w="2721" w:type="dxa"/>
            <w:tcBorders>
              <w:tl2br w:val="nil"/>
              <w:tr2bl w:val="nil"/>
            </w:tcBorders>
            <w:vAlign w:val="center"/>
          </w:tcPr>
          <w:p>
            <w:pPr>
              <w:pStyle w:val="250"/>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8</w:t>
            </w:r>
            <w:r>
              <w:rPr>
                <w:rFonts w:ascii="Times New Roman" w:eastAsia="方正仿宋_GBK" w:cs="Times New Roman" w:hAnsi="Times New Roman" w:hint="eastAsia"/>
                <w:bCs/>
                <w:sz w:val="24"/>
                <w:szCs w:val="24"/>
                <w:lang w:bidi="ar-SA"/>
              </w:rPr>
              <w:t>.2.1提供</w:t>
            </w:r>
            <w:r>
              <w:rPr>
                <w:rFonts w:ascii="Times New Roman" w:eastAsia="方正仿宋_GBK" w:cs="Times New Roman" w:hAnsi="Times New Roman"/>
                <w:bCs/>
                <w:sz w:val="24"/>
                <w:szCs w:val="24"/>
                <w:lang w:bidi="ar-SA"/>
              </w:rPr>
              <w:t>车间内可食用产品容器、废弃物存放容器的区分标识图片</w:t>
            </w:r>
            <w:r>
              <w:rPr>
                <w:rFonts w:ascii="Times New Roman" w:eastAsia="方正仿宋_GBK" w:cs="Times New Roman" w:hAnsi="Times New Roman" w:hint="eastAsia"/>
                <w:bCs/>
                <w:sz w:val="24"/>
                <w:szCs w:val="24"/>
                <w:lang w:bidi="ar-SA"/>
              </w:rPr>
              <w:t>。</w:t>
            </w:r>
          </w:p>
          <w:p>
            <w:pPr>
              <w:pStyle w:val="250"/>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8</w:t>
            </w:r>
            <w:r>
              <w:rPr>
                <w:rFonts w:ascii="Times New Roman" w:eastAsia="方正仿宋_GBK" w:cs="Times New Roman" w:hAnsi="Times New Roman" w:hint="eastAsia"/>
                <w:bCs/>
                <w:sz w:val="24"/>
                <w:szCs w:val="24"/>
                <w:lang w:bidi="ar-SA"/>
              </w:rPr>
              <w:t>.2.2</w:t>
            </w:r>
            <w:r>
              <w:rPr>
                <w:rFonts w:ascii="Times New Roman" w:eastAsia="方正仿宋_GBK" w:cs="Times New Roman" w:hAnsi="Times New Roman"/>
                <w:bCs/>
                <w:sz w:val="24"/>
                <w:szCs w:val="24"/>
                <w:lang w:bidi="ar-SA"/>
              </w:rPr>
              <w:t>简述废弃物处理程序要求</w:t>
            </w:r>
            <w:r>
              <w:rPr>
                <w:rFonts w:ascii="Times New Roman" w:eastAsia="方正仿宋_GBK" w:cs="Times New Roman" w:hAnsi="Times New Roman" w:hint="eastAsia"/>
                <w:bCs/>
                <w:sz w:val="24"/>
                <w:szCs w:val="24"/>
                <w:lang w:bidi="ar-SA"/>
              </w:rPr>
              <w:t>。</w:t>
            </w:r>
          </w:p>
        </w:tc>
        <w:tc>
          <w:tcPr>
            <w:tcW w:w="3053" w:type="dxa"/>
            <w:tcBorders>
              <w:tl2br w:val="nil"/>
              <w:tr2bl w:val="nil"/>
            </w:tcBorders>
            <w:vAlign w:val="center"/>
          </w:tcPr>
          <w:p>
            <w:pPr>
              <w:pStyle w:val="249"/>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1.车间</w:t>
            </w:r>
            <w:r>
              <w:rPr>
                <w:rFonts w:ascii="Times New Roman" w:eastAsia="方正仿宋_GBK" w:cs="Times New Roman" w:hAnsi="Times New Roman"/>
                <w:bCs/>
                <w:sz w:val="24"/>
                <w:szCs w:val="24"/>
                <w:lang w:bidi="ar-SA"/>
              </w:rPr>
              <w:t>可食用产品容器、废弃物存放容器应明显标识并加以区分</w:t>
            </w:r>
            <w:r>
              <w:rPr>
                <w:rFonts w:ascii="Times New Roman" w:eastAsia="方正仿宋_GBK" w:cs="Times New Roman" w:hAnsi="Times New Roman" w:hint="eastAsia"/>
                <w:bCs/>
                <w:sz w:val="24"/>
                <w:szCs w:val="24"/>
                <w:lang w:bidi="ar-SA"/>
              </w:rPr>
              <w:t>。</w:t>
            </w:r>
          </w:p>
          <w:p>
            <w:pPr>
              <w:pStyle w:val="249"/>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2.废弃物应区分存放、及时处理，避免对生产造成污染</w:t>
            </w:r>
            <w:r>
              <w:rPr>
                <w:rFonts w:ascii="Times New Roman" w:eastAsia="方正仿宋_GBK" w:cs="Times New Roman" w:hAnsi="Times New Roman"/>
                <w:bCs/>
                <w:sz w:val="24"/>
                <w:szCs w:val="24"/>
                <w:lang w:bidi="ar-SA"/>
              </w:rPr>
              <w:t>。</w:t>
            </w:r>
          </w:p>
        </w:tc>
        <w:tc>
          <w:tcPr>
            <w:tcW w:w="1478" w:type="dxa"/>
            <w:tcBorders>
              <w:tl2br w:val="nil"/>
              <w:tr2bl w:val="nil"/>
            </w:tcBorders>
            <w:vAlign w:val="center"/>
          </w:tcPr>
          <w:p>
            <w:pPr>
              <w:pStyle w:val="248"/>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48"/>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248"/>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tcPr>
          <w:p>
            <w:pPr>
              <w:pStyle w:val="247"/>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591" w:type="dxa"/>
            <w:gridSpan w:val="2"/>
            <w:tcBorders>
              <w:tl2br w:val="nil"/>
              <w:tr2bl w:val="nil"/>
            </w:tcBorders>
            <w:vAlign w:val="center"/>
          </w:tcPr>
          <w:p>
            <w:pPr>
              <w:pStyle w:val="246"/>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8</w:t>
            </w:r>
            <w:r>
              <w:rPr>
                <w:rFonts w:ascii="Times New Roman" w:eastAsia="方正仿宋_GBK" w:cs="Times New Roman" w:hAnsi="Times New Roman" w:hint="eastAsia"/>
                <w:sz w:val="24"/>
                <w:szCs w:val="24"/>
                <w:lang w:bidi="ar-SA"/>
              </w:rPr>
              <w:t>.3虫鼠害控制</w:t>
            </w:r>
          </w:p>
        </w:tc>
        <w:tc>
          <w:tcPr>
            <w:tcW w:w="4083" w:type="dxa"/>
            <w:tcBorders>
              <w:tl2br w:val="nil"/>
              <w:tr2bl w:val="nil"/>
            </w:tcBorders>
            <w:vAlign w:val="center"/>
          </w:tcPr>
          <w:p>
            <w:pPr>
              <w:pStyle w:val="245"/>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1.《食品安全法实施条例》第三十三条。</w:t>
            </w:r>
          </w:p>
          <w:p>
            <w:pPr>
              <w:pStyle w:val="245"/>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2.</w:t>
            </w:r>
            <w:r>
              <w:rPr>
                <w:rFonts w:ascii="Times New Roman" w:eastAsia="方正仿宋_GBK" w:cs="Times New Roman" w:hAnsi="Times New Roman"/>
                <w:color w:val="auto"/>
                <w:lang w:bidi="ar-SA"/>
              </w:rPr>
              <w:t>《食品生产通用卫生规范》（GB</w:t>
            </w:r>
            <w:r>
              <w:rPr>
                <w:rFonts w:ascii="Times New Roman" w:eastAsia="方正仿宋_GBK" w:cs="Times New Roman" w:hAnsi="Times New Roman" w:hint="eastAsia"/>
                <w:color w:val="auto"/>
                <w:lang w:bidi="ar-SA"/>
              </w:rPr>
              <w:t xml:space="preserve"> </w:t>
            </w:r>
            <w:r>
              <w:rPr>
                <w:rFonts w:ascii="Times New Roman" w:eastAsia="方正仿宋_GBK" w:cs="Times New Roman" w:hAnsi="Times New Roman"/>
                <w:color w:val="auto"/>
                <w:lang w:bidi="ar-SA"/>
              </w:rPr>
              <w:t>14881）</w:t>
            </w:r>
            <w:r>
              <w:rPr>
                <w:rFonts w:ascii="Times New Roman" w:eastAsia="方正仿宋_GBK" w:cs="Times New Roman" w:hAnsi="Times New Roman" w:hint="eastAsia"/>
                <w:color w:val="auto"/>
                <w:lang w:bidi="ar-SA"/>
              </w:rPr>
              <w:t>中6.4。</w:t>
            </w:r>
          </w:p>
          <w:p>
            <w:pPr>
              <w:pStyle w:val="245"/>
              <w:adjustRightInd w:val="0"/>
              <w:snapToGrid w:val="0"/>
              <w:spacing w:line="400" w:lineRule="exact"/>
              <w:jc w:val="both"/>
              <w:rPr>
                <w:rFonts w:ascii="Times New Roman" w:eastAsia="方正仿宋_GBK" w:cs="Times New Roman" w:hAnsi="Times New Roman"/>
                <w:color w:val="auto"/>
                <w:lang w:bidi="ar-SA"/>
              </w:rPr>
            </w:pPr>
          </w:p>
        </w:tc>
        <w:tc>
          <w:tcPr>
            <w:tcW w:w="2721" w:type="dxa"/>
            <w:tcBorders>
              <w:tl2br w:val="nil"/>
              <w:tr2bl w:val="nil"/>
            </w:tcBorders>
            <w:vAlign w:val="center"/>
          </w:tcPr>
          <w:p>
            <w:pPr>
              <w:pStyle w:val="244"/>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8</w:t>
            </w:r>
            <w:r>
              <w:rPr>
                <w:rFonts w:ascii="Times New Roman" w:eastAsia="方正仿宋_GBK" w:cs="Times New Roman" w:hAnsi="Times New Roman" w:hint="eastAsia"/>
                <w:bCs/>
                <w:sz w:val="24"/>
                <w:szCs w:val="24"/>
                <w:lang w:bidi="ar-SA"/>
              </w:rPr>
              <w:t>.3提供</w:t>
            </w:r>
            <w:r>
              <w:rPr>
                <w:rFonts w:ascii="Times New Roman" w:eastAsia="方正仿宋_GBK" w:cs="Times New Roman" w:hAnsi="Times New Roman"/>
                <w:bCs/>
                <w:sz w:val="24"/>
                <w:szCs w:val="24"/>
                <w:lang w:bidi="ar-SA"/>
              </w:rPr>
              <w:t>虫害控制</w:t>
            </w:r>
            <w:r>
              <w:rPr>
                <w:rFonts w:ascii="Times New Roman" w:eastAsia="方正仿宋_GBK" w:cs="Times New Roman" w:hAnsi="Times New Roman" w:hint="eastAsia"/>
                <w:bCs/>
                <w:sz w:val="24"/>
                <w:szCs w:val="24"/>
                <w:lang w:bidi="ar-SA"/>
              </w:rPr>
              <w:t>方式及</w:t>
            </w:r>
            <w:r>
              <w:rPr>
                <w:rFonts w:ascii="Times New Roman" w:eastAsia="方正仿宋_GBK" w:cs="Times New Roman" w:hAnsi="Times New Roman"/>
                <w:bCs/>
                <w:sz w:val="24"/>
                <w:szCs w:val="24"/>
                <w:lang w:bidi="ar-SA"/>
              </w:rPr>
              <w:t>布点平面图，</w:t>
            </w:r>
            <w:r>
              <w:rPr>
                <w:rFonts w:ascii="Times New Roman" w:eastAsia="方正仿宋_GBK" w:cs="Times New Roman" w:hAnsi="Times New Roman" w:hint="eastAsia"/>
                <w:bCs/>
                <w:sz w:val="24"/>
                <w:szCs w:val="24"/>
                <w:lang w:bidi="ar-SA"/>
              </w:rPr>
              <w:t>若由</w:t>
            </w:r>
            <w:r>
              <w:rPr>
                <w:rFonts w:ascii="Times New Roman" w:eastAsia="方正仿宋_GBK" w:cs="Times New Roman" w:hAnsi="Times New Roman"/>
                <w:bCs/>
                <w:sz w:val="24"/>
                <w:szCs w:val="24"/>
                <w:lang w:bidi="ar-SA"/>
              </w:rPr>
              <w:t>第三方承担，提供第三方资质</w:t>
            </w:r>
            <w:r>
              <w:rPr>
                <w:rFonts w:ascii="Times New Roman" w:eastAsia="方正仿宋_GBK" w:cs="Times New Roman" w:hAnsi="Times New Roman" w:hint="eastAsia"/>
                <w:bCs/>
                <w:sz w:val="24"/>
                <w:szCs w:val="24"/>
                <w:lang w:bidi="ar-SA"/>
              </w:rPr>
              <w:t>。</w:t>
            </w:r>
          </w:p>
        </w:tc>
        <w:tc>
          <w:tcPr>
            <w:tcW w:w="3053" w:type="dxa"/>
            <w:tcBorders>
              <w:tl2br w:val="nil"/>
              <w:tr2bl w:val="nil"/>
            </w:tcBorders>
            <w:vAlign w:val="center"/>
          </w:tcPr>
          <w:p>
            <w:pPr>
              <w:pStyle w:val="243"/>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1.应避免虫害、鼠害对生产安全卫生造成影响。</w:t>
            </w:r>
          </w:p>
          <w:p>
            <w:pPr>
              <w:pStyle w:val="243"/>
              <w:snapToGrid w:val="0"/>
              <w:spacing w:line="400" w:lineRule="exact"/>
              <w:rPr>
                <w:rFonts w:ascii="Times New Roman" w:eastAsia="方正仿宋_GBK" w:cs="Times New Roman" w:hAnsi="Times New Roman"/>
                <w:bCs/>
                <w:sz w:val="24"/>
                <w:szCs w:val="24"/>
                <w:lang w:bidi="ar-SA"/>
              </w:rPr>
            </w:pPr>
          </w:p>
        </w:tc>
        <w:tc>
          <w:tcPr>
            <w:tcW w:w="1478" w:type="dxa"/>
            <w:tcBorders>
              <w:tl2br w:val="nil"/>
              <w:tr2bl w:val="nil"/>
            </w:tcBorders>
            <w:vAlign w:val="center"/>
          </w:tcPr>
          <w:p>
            <w:pPr>
              <w:pStyle w:val="242"/>
              <w:adjustRightInd w:val="0"/>
              <w:snapToGrid w:val="0"/>
              <w:spacing w:line="400" w:lineRule="exact"/>
              <w:ind w:firstLineChars="0" w:firstLine="0"/>
              <w:rPr>
                <w:rFonts w:ascii="Times New Roman" w:eastAsia="方正仿宋_GBK" w:cs="Times New Roman" w:hAnsi="Times New Roman"/>
                <w:sz w:val="24"/>
                <w:szCs w:val="24"/>
                <w:lang w:bidi="ar-SA"/>
              </w:rPr>
            </w:pPr>
          </w:p>
          <w:p>
            <w:pPr>
              <w:pStyle w:val="242"/>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42"/>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242"/>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tcPr>
          <w:p>
            <w:pPr>
              <w:pStyle w:val="241"/>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4174" w:type="dxa"/>
            <w:gridSpan w:val="7"/>
            <w:tcBorders>
              <w:tl2br w:val="nil"/>
              <w:tr2bl w:val="nil"/>
            </w:tcBorders>
            <w:vAlign w:val="center"/>
          </w:tcPr>
          <w:p>
            <w:pPr>
              <w:pStyle w:val="240"/>
              <w:adjustRightInd w:val="0"/>
              <w:snapToGrid w:val="0"/>
              <w:spacing w:line="400" w:lineRule="exact"/>
              <w:ind w:firstLineChars="0" w:firstLine="0"/>
              <w:jc w:val="center"/>
              <w:rPr>
                <w:rFonts w:ascii="方正楷体_GBK" w:eastAsia="方正楷体_GBK" w:cs="Times New Roman" w:hint="eastAsia"/>
                <w:b/>
                <w:bCs/>
                <w:sz w:val="24"/>
                <w:szCs w:val="24"/>
                <w:lang w:bidi="ar-SA"/>
              </w:rPr>
            </w:pPr>
            <w:r>
              <w:rPr>
                <w:rFonts w:ascii="方正楷体_GBK" w:eastAsia="方正楷体_GBK" w:cs="Times New Roman" w:hint="eastAsia"/>
                <w:b/>
                <w:bCs/>
                <w:sz w:val="24"/>
                <w:szCs w:val="24"/>
                <w:lang w:bidi="ar-SA"/>
              </w:rPr>
              <w:t>9.产品追溯</w:t>
            </w:r>
          </w:p>
        </w:tc>
      </w:tr>
      <w:tr>
        <w:trPr>
          <w:trHeight w:val="466"/>
        </w:trPr>
        <w:tc>
          <w:tcPr>
            <w:tcW w:w="1591" w:type="dxa"/>
            <w:gridSpan w:val="2"/>
            <w:tcBorders>
              <w:tl2br w:val="nil"/>
              <w:tr2bl w:val="nil"/>
            </w:tcBorders>
            <w:vAlign w:val="center"/>
          </w:tcPr>
          <w:p>
            <w:pPr>
              <w:pStyle w:val="239"/>
              <w:adjustRightInd w:val="0"/>
              <w:snapToGrid w:val="0"/>
              <w:spacing w:line="400" w:lineRule="exact"/>
              <w:rPr>
                <w:rFonts w:ascii="Times New Roman" w:eastAsia="方正仿宋_GBK" w:cs="Times New Roman" w:hAnsi="Times New Roman"/>
                <w:snapToGrid w:val="0"/>
                <w:sz w:val="24"/>
                <w:szCs w:val="24"/>
                <w:lang w:bidi="ar-SA"/>
              </w:rPr>
            </w:pPr>
            <w:r>
              <w:rPr>
                <w:rFonts w:ascii="Times New Roman" w:eastAsia="方正仿宋_GBK" w:cs="Times New Roman" w:hAnsi="Times New Roman"/>
                <w:snapToGrid w:val="0"/>
                <w:sz w:val="24"/>
                <w:szCs w:val="24"/>
                <w:lang w:bidi="ar-SA"/>
              </w:rPr>
              <w:t>9</w:t>
            </w:r>
            <w:r>
              <w:rPr>
                <w:rFonts w:ascii="Times New Roman" w:eastAsia="方正仿宋_GBK" w:cs="Times New Roman" w:hAnsi="Times New Roman" w:hint="eastAsia"/>
                <w:snapToGrid w:val="0"/>
                <w:sz w:val="24"/>
                <w:szCs w:val="24"/>
                <w:lang w:bidi="ar-SA"/>
              </w:rPr>
              <w:t>.</w:t>
            </w:r>
            <w:r>
              <w:rPr>
                <w:rFonts w:ascii="Times New Roman" w:eastAsia="方正仿宋_GBK" w:cs="Times New Roman" w:hAnsi="Times New Roman"/>
                <w:snapToGrid w:val="0"/>
                <w:sz w:val="24"/>
                <w:szCs w:val="24"/>
                <w:lang w:bidi="ar-SA"/>
              </w:rPr>
              <w:t>追溯和召回</w:t>
            </w:r>
          </w:p>
        </w:tc>
        <w:tc>
          <w:tcPr>
            <w:tcW w:w="4083" w:type="dxa"/>
            <w:tcBorders>
              <w:tl2br w:val="nil"/>
              <w:tr2bl w:val="nil"/>
            </w:tcBorders>
            <w:vAlign w:val="center"/>
          </w:tcPr>
          <w:p>
            <w:pPr>
              <w:pStyle w:val="238"/>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1.《食品安全法实施条例》第四十二条。</w:t>
            </w:r>
          </w:p>
          <w:p>
            <w:pPr>
              <w:pStyle w:val="238"/>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2.</w:t>
            </w:r>
            <w:r>
              <w:rPr>
                <w:rFonts w:ascii="Times New Roman" w:eastAsia="方正仿宋_GBK" w:cs="Times New Roman" w:hAnsi="Times New Roman"/>
                <w:color w:val="auto"/>
                <w:lang w:bidi="ar-SA"/>
              </w:rPr>
              <w:t>《食品生产通用卫生规范》（GB14881）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11</w:t>
            </w:r>
            <w:r>
              <w:rPr>
                <w:rFonts w:ascii="Times New Roman" w:eastAsia="方正仿宋_GBK" w:cs="Times New Roman" w:hAnsi="Times New Roman" w:hint="eastAsia"/>
                <w:color w:val="auto"/>
                <w:lang w:bidi="ar-SA"/>
              </w:rPr>
              <w:t>。</w:t>
            </w:r>
          </w:p>
          <w:p>
            <w:pPr>
              <w:pStyle w:val="238"/>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3.</w:t>
            </w:r>
            <w:r>
              <w:rPr>
                <w:rFonts w:ascii="Times New Roman" w:eastAsia="方正仿宋_GBK" w:cs="Times New Roman" w:hAnsi="Times New Roman"/>
                <w:color w:val="auto"/>
                <w:lang w:bidi="ar-SA"/>
              </w:rPr>
              <w:t>《水产制品生产卫生规范》（GB 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11</w:t>
            </w:r>
            <w:r>
              <w:rPr>
                <w:rFonts w:ascii="Times New Roman" w:eastAsia="方正仿宋_GBK" w:cs="Times New Roman" w:hAnsi="Times New Roman" w:hint="eastAsia"/>
                <w:color w:val="auto"/>
                <w:lang w:bidi="ar-SA"/>
              </w:rPr>
              <w:t>。</w:t>
            </w:r>
          </w:p>
        </w:tc>
        <w:tc>
          <w:tcPr>
            <w:tcW w:w="2721" w:type="dxa"/>
            <w:tcBorders>
              <w:tl2br w:val="nil"/>
              <w:tr2bl w:val="nil"/>
            </w:tcBorders>
            <w:vAlign w:val="center"/>
          </w:tcPr>
          <w:p>
            <w:pPr>
              <w:pStyle w:val="237"/>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9</w:t>
            </w:r>
            <w:r>
              <w:rPr>
                <w:rFonts w:ascii="Times New Roman" w:eastAsia="方正仿宋_GBK" w:cs="Times New Roman" w:hAnsi="Times New Roman" w:hint="eastAsia"/>
                <w:sz w:val="24"/>
                <w:szCs w:val="24"/>
                <w:lang w:bidi="ar-SA"/>
              </w:rPr>
              <w:t>.简述产品追溯程序，以一批次成品批号为例，说明如何自成品追溯至原料。</w:t>
            </w:r>
          </w:p>
        </w:tc>
        <w:tc>
          <w:tcPr>
            <w:tcW w:w="3053" w:type="dxa"/>
            <w:tcBorders>
              <w:tl2br w:val="nil"/>
              <w:tr2bl w:val="nil"/>
            </w:tcBorders>
            <w:vAlign w:val="center"/>
          </w:tcPr>
          <w:p>
            <w:pPr>
              <w:pStyle w:val="236"/>
              <w:adjustRightInd w:val="0"/>
              <w:snapToGrid w:val="0"/>
              <w:spacing w:line="400" w:lineRule="exact"/>
              <w:rPr>
                <w:rFonts w:ascii="Times New Roman" w:eastAsia="方正仿宋_GBK" w:cs="Times New Roman" w:hAnsi="Times New Roman" w:hint="eastAsia"/>
                <w:sz w:val="24"/>
                <w:szCs w:val="24"/>
                <w:lang w:bidi="ar-SA"/>
              </w:rPr>
            </w:pPr>
            <w:r>
              <w:rPr>
                <w:rFonts w:ascii="Times New Roman" w:eastAsia="方正仿宋_GBK" w:cs="Times New Roman" w:hAnsi="Times New Roman" w:hint="eastAsia"/>
                <w:sz w:val="24"/>
                <w:szCs w:val="24"/>
                <w:lang w:bidi="ar-SA"/>
              </w:rPr>
              <w:t>1.应建立追溯程序，实现原料、生产加工过程、成品的全链条双向追溯。</w:t>
            </w:r>
          </w:p>
          <w:p>
            <w:pPr>
              <w:pStyle w:val="236"/>
              <w:adjustRightInd w:val="0"/>
              <w:snapToGrid w:val="0"/>
              <w:spacing w:line="400" w:lineRule="exact"/>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2.</w:t>
            </w:r>
            <w:r>
              <w:rPr>
                <w:rFonts w:ascii="Times New Roman" w:eastAsia="方正仿宋_GBK" w:cs="Times New Roman" w:hAnsi="Times New Roman" w:hint="eastAsia"/>
                <w:bCs/>
                <w:sz w:val="24"/>
                <w:szCs w:val="24"/>
                <w:lang w:bidi="ar-SA"/>
              </w:rPr>
              <w:t xml:space="preserve"> 安全卫生质量检验工作的追溯，包括重大事件及后续处理情况等。</w:t>
            </w:r>
          </w:p>
        </w:tc>
        <w:tc>
          <w:tcPr>
            <w:tcW w:w="1478" w:type="dxa"/>
            <w:tcBorders>
              <w:tl2br w:val="nil"/>
              <w:tr2bl w:val="nil"/>
            </w:tcBorders>
            <w:vAlign w:val="center"/>
          </w:tcPr>
          <w:p>
            <w:pPr>
              <w:pStyle w:val="235"/>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35"/>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235"/>
              <w:adjustRightInd w:val="0"/>
              <w:snapToGrid w:val="0"/>
              <w:spacing w:line="400" w:lineRule="exact"/>
              <w:ind w:firstLineChars="0" w:firstLine="0"/>
              <w:rPr>
                <w:rFonts w:ascii="Times New Roman" w:eastAsia="方正仿宋_GBK" w:cs="Times New Roman" w:hAnsi="Times New Roman"/>
                <w:sz w:val="24"/>
                <w:szCs w:val="24"/>
                <w:lang w:bidi="ar-SA"/>
              </w:rPr>
            </w:pPr>
          </w:p>
        </w:tc>
        <w:tc>
          <w:tcPr>
            <w:tcW w:w="1248" w:type="dxa"/>
            <w:tcBorders>
              <w:tl2br w:val="nil"/>
              <w:tr2bl w:val="nil"/>
            </w:tcBorders>
          </w:tcPr>
          <w:p>
            <w:pPr>
              <w:pStyle w:val="234"/>
              <w:adjustRightInd w:val="0"/>
              <w:snapToGrid w:val="0"/>
              <w:spacing w:line="400" w:lineRule="exact"/>
              <w:ind w:firstLineChars="0" w:firstLine="0"/>
              <w:rPr>
                <w:rFonts w:ascii="Times New Roman" w:eastAsia="方正仿宋_GBK" w:cs="Times New Roman" w:hAnsi="Times New Roman"/>
                <w:sz w:val="24"/>
                <w:szCs w:val="24"/>
                <w:lang w:bidi="ar-SA"/>
              </w:rPr>
            </w:pPr>
          </w:p>
        </w:tc>
      </w:tr>
      <w:tr>
        <w:trPr>
          <w:trHeight w:val="609"/>
        </w:trPr>
        <w:tc>
          <w:tcPr>
            <w:tcW w:w="14174" w:type="dxa"/>
            <w:gridSpan w:val="7"/>
            <w:tcBorders>
              <w:tl2br w:val="nil"/>
              <w:tr2bl w:val="nil"/>
            </w:tcBorders>
            <w:vAlign w:val="center"/>
          </w:tcPr>
          <w:p>
            <w:pPr>
              <w:pStyle w:val="233"/>
              <w:adjustRightInd w:val="0"/>
              <w:snapToGrid w:val="0"/>
              <w:spacing w:line="400" w:lineRule="exact"/>
              <w:jc w:val="center"/>
              <w:rPr>
                <w:rFonts w:ascii="方正楷体_GBK" w:eastAsia="方正楷体_GBK" w:cs="Times New Roman" w:hint="eastAsia"/>
                <w:b/>
                <w:bCs/>
                <w:color w:val="auto"/>
                <w:lang w:bidi="ar-SA"/>
              </w:rPr>
            </w:pPr>
            <w:r>
              <w:rPr>
                <w:rFonts w:ascii="方正楷体_GBK" w:eastAsia="方正楷体_GBK" w:cs="Times New Roman" w:hint="eastAsia"/>
                <w:b/>
                <w:bCs/>
                <w:color w:val="auto"/>
                <w:kern w:val="2"/>
                <w:lang w:bidi="ar-SA"/>
              </w:rPr>
              <w:t>10.人员管理及培训</w:t>
            </w:r>
          </w:p>
        </w:tc>
      </w:tr>
      <w:tr>
        <w:trPr>
          <w:trHeight w:val="609"/>
        </w:trPr>
        <w:tc>
          <w:tcPr>
            <w:tcW w:w="1591" w:type="dxa"/>
            <w:gridSpan w:val="2"/>
            <w:tcBorders>
              <w:tl2br w:val="nil"/>
              <w:tr2bl w:val="nil"/>
            </w:tcBorders>
            <w:vAlign w:val="center"/>
          </w:tcPr>
          <w:p>
            <w:pPr>
              <w:pStyle w:val="232"/>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color w:val="auto"/>
                <w:lang w:bidi="ar-SA"/>
              </w:rPr>
              <w:t>10.1人员健康及卫生管理</w:t>
            </w:r>
          </w:p>
        </w:tc>
        <w:tc>
          <w:tcPr>
            <w:tcW w:w="4083" w:type="dxa"/>
            <w:tcBorders>
              <w:tl2br w:val="nil"/>
              <w:tr2bl w:val="nil"/>
            </w:tcBorders>
            <w:vAlign w:val="center"/>
          </w:tcPr>
          <w:p>
            <w:pPr>
              <w:pStyle w:val="231"/>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1.《食品安全法实施条例》第四十五条。</w:t>
            </w:r>
          </w:p>
          <w:p>
            <w:pPr>
              <w:pStyle w:val="231"/>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2.</w:t>
            </w:r>
            <w:r>
              <w:rPr>
                <w:rFonts w:ascii="Times New Roman" w:eastAsia="方正仿宋_GBK" w:cs="Times New Roman" w:hAnsi="Times New Roman"/>
                <w:color w:val="auto"/>
                <w:lang w:bidi="ar-SA"/>
              </w:rPr>
              <w:t>《食品生产通用卫生规范》（GB</w:t>
            </w:r>
            <w:r>
              <w:rPr>
                <w:rFonts w:ascii="Times New Roman" w:eastAsia="方正仿宋_GBK" w:cs="Times New Roman" w:hAnsi="Times New Roman" w:hint="eastAsia"/>
                <w:color w:val="auto"/>
                <w:lang w:bidi="ar-SA"/>
              </w:rPr>
              <w:t xml:space="preserve"> </w:t>
            </w:r>
            <w:r>
              <w:rPr>
                <w:rFonts w:ascii="Times New Roman" w:eastAsia="方正仿宋_GBK" w:cs="Times New Roman" w:hAnsi="Times New Roman"/>
                <w:color w:val="auto"/>
                <w:lang w:bidi="ar-SA"/>
              </w:rPr>
              <w:t>14881）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6.3</w:t>
            </w:r>
            <w:r>
              <w:rPr>
                <w:rFonts w:ascii="Times New Roman" w:eastAsia="方正仿宋_GBK" w:cs="Times New Roman" w:hAnsi="Times New Roman" w:hint="eastAsia"/>
                <w:color w:val="auto"/>
                <w:lang w:bidi="ar-SA"/>
              </w:rPr>
              <w:t>。</w:t>
            </w:r>
          </w:p>
          <w:p>
            <w:pPr>
              <w:pStyle w:val="231"/>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3.</w:t>
            </w:r>
            <w:r>
              <w:rPr>
                <w:rFonts w:ascii="Times New Roman" w:eastAsia="方正仿宋_GBK" w:cs="Times New Roman" w:hAnsi="Times New Roman"/>
                <w:color w:val="auto"/>
                <w:lang w:bidi="ar-SA"/>
              </w:rPr>
              <w:t>《水产制品生产卫生规范》（GB</w:t>
            </w:r>
            <w:r>
              <w:rPr>
                <w:rFonts w:ascii="Times New Roman" w:eastAsia="方正仿宋_GBK" w:cs="Times New Roman" w:hAnsi="Times New Roman" w:hint="eastAsia"/>
                <w:color w:val="auto"/>
                <w:lang w:bidi="ar-SA"/>
              </w:rPr>
              <w:t xml:space="preserve"> </w:t>
            </w:r>
            <w:r>
              <w:rPr>
                <w:rFonts w:ascii="Times New Roman" w:eastAsia="方正仿宋_GBK" w:cs="Times New Roman" w:hAnsi="Times New Roman"/>
                <w:color w:val="auto"/>
                <w:lang w:bidi="ar-SA"/>
              </w:rPr>
              <w:t>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6.3</w:t>
            </w:r>
            <w:r>
              <w:rPr>
                <w:rFonts w:ascii="Times New Roman" w:eastAsia="方正仿宋_GBK" w:cs="Times New Roman" w:hAnsi="Times New Roman" w:hint="eastAsia"/>
                <w:color w:val="auto"/>
                <w:lang w:bidi="ar-SA"/>
              </w:rPr>
              <w:t>。</w:t>
            </w:r>
          </w:p>
          <w:p>
            <w:pPr>
              <w:pStyle w:val="231"/>
              <w:adjustRightInd w:val="0"/>
              <w:snapToGrid w:val="0"/>
              <w:spacing w:line="400" w:lineRule="exact"/>
              <w:jc w:val="both"/>
              <w:rPr>
                <w:rFonts w:ascii="Times New Roman" w:eastAsia="方正仿宋_GBK" w:cs="Times New Roman" w:hAnsi="Times New Roman" w:hint="eastAsia"/>
                <w:color w:val="auto"/>
                <w:lang w:bidi="ar-SA"/>
              </w:rPr>
            </w:pPr>
          </w:p>
          <w:p>
            <w:pPr>
              <w:pStyle w:val="231"/>
              <w:adjustRightInd w:val="0"/>
              <w:snapToGrid w:val="0"/>
              <w:spacing w:line="400" w:lineRule="exact"/>
              <w:jc w:val="both"/>
              <w:rPr>
                <w:rFonts w:ascii="Times New Roman" w:eastAsia="方正仿宋_GBK" w:cs="Times New Roman" w:hAnsi="Times New Roman"/>
                <w:color w:val="auto"/>
                <w:lang w:bidi="ar-SA"/>
              </w:rPr>
            </w:pPr>
          </w:p>
        </w:tc>
        <w:tc>
          <w:tcPr>
            <w:tcW w:w="2721" w:type="dxa"/>
            <w:tcBorders>
              <w:tl2br w:val="nil"/>
              <w:tr2bl w:val="nil"/>
            </w:tcBorders>
            <w:vAlign w:val="center"/>
          </w:tcPr>
          <w:p>
            <w:pPr>
              <w:pStyle w:val="230"/>
              <w:tabs>
                <w:tab w:val="left" w:pos="312"/>
              </w:tabs>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10</w:t>
            </w:r>
            <w:r>
              <w:rPr>
                <w:rFonts w:ascii="Times New Roman" w:eastAsia="方正仿宋_GBK" w:cs="Times New Roman" w:hAnsi="Times New Roman" w:hint="eastAsia"/>
                <w:bCs/>
                <w:sz w:val="24"/>
                <w:szCs w:val="24"/>
                <w:lang w:bidi="ar-SA"/>
              </w:rPr>
              <w:t>.1提供</w:t>
            </w:r>
            <w:r>
              <w:rPr>
                <w:rFonts w:ascii="Times New Roman" w:eastAsia="方正仿宋_GBK" w:cs="Times New Roman" w:hAnsi="Times New Roman"/>
                <w:bCs/>
                <w:sz w:val="24"/>
                <w:szCs w:val="24"/>
                <w:lang w:bidi="ar-SA"/>
              </w:rPr>
              <w:t>员工</w:t>
            </w:r>
            <w:r>
              <w:rPr>
                <w:rFonts w:ascii="Times New Roman" w:eastAsia="方正仿宋_GBK" w:cs="Times New Roman" w:hAnsi="Times New Roman" w:hint="eastAsia"/>
                <w:bCs/>
                <w:sz w:val="24"/>
                <w:szCs w:val="24"/>
                <w:lang w:bidi="ar-SA"/>
              </w:rPr>
              <w:t>雇佣</w:t>
            </w:r>
            <w:r>
              <w:rPr>
                <w:rFonts w:ascii="Times New Roman" w:eastAsia="方正仿宋_GBK" w:cs="Times New Roman" w:hAnsi="Times New Roman"/>
                <w:bCs/>
                <w:sz w:val="24"/>
                <w:szCs w:val="24"/>
                <w:lang w:bidi="ar-SA"/>
              </w:rPr>
              <w:t>前健康</w:t>
            </w:r>
            <w:r>
              <w:rPr>
                <w:rFonts w:ascii="Times New Roman" w:eastAsia="方正仿宋_GBK" w:cs="Times New Roman" w:hAnsi="Times New Roman" w:hint="eastAsia"/>
                <w:bCs/>
                <w:sz w:val="24"/>
                <w:szCs w:val="24"/>
                <w:lang w:bidi="ar-SA"/>
              </w:rPr>
              <w:t>管理制度</w:t>
            </w:r>
            <w:r>
              <w:rPr>
                <w:rFonts w:ascii="Times New Roman" w:eastAsia="方正仿宋_GBK" w:cs="Times New Roman" w:hAnsi="Times New Roman"/>
                <w:bCs/>
                <w:sz w:val="24"/>
                <w:szCs w:val="24"/>
                <w:lang w:bidi="ar-SA"/>
              </w:rPr>
              <w:t>以及员工体检</w:t>
            </w:r>
            <w:r>
              <w:rPr>
                <w:rFonts w:ascii="Times New Roman" w:eastAsia="方正仿宋_GBK" w:cs="Times New Roman" w:hAnsi="Times New Roman" w:hint="eastAsia"/>
                <w:bCs/>
                <w:sz w:val="24"/>
                <w:szCs w:val="24"/>
                <w:lang w:bidi="ar-SA"/>
              </w:rPr>
              <w:t>要求</w:t>
            </w:r>
            <w:r>
              <w:rPr>
                <w:rFonts w:ascii="Times New Roman" w:eastAsia="方正仿宋_GBK" w:cs="Times New Roman" w:hAnsi="Times New Roman"/>
                <w:bCs/>
                <w:sz w:val="24"/>
                <w:szCs w:val="24"/>
                <w:lang w:bidi="ar-SA"/>
              </w:rPr>
              <w:t>。</w:t>
            </w:r>
          </w:p>
        </w:tc>
        <w:tc>
          <w:tcPr>
            <w:tcW w:w="3053" w:type="dxa"/>
            <w:tcBorders>
              <w:tl2br w:val="nil"/>
              <w:tr2bl w:val="nil"/>
            </w:tcBorders>
            <w:vAlign w:val="center"/>
          </w:tcPr>
          <w:p>
            <w:pPr>
              <w:pStyle w:val="229"/>
              <w:numPr>
                <w:ilvl w:val="0"/>
                <w:numId w:val="2"/>
              </w:numPr>
              <w:tabs>
                <w:tab w:val="left" w:pos="312"/>
              </w:tabs>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应建立并执行食品加工人员健康管理制度。</w:t>
            </w:r>
          </w:p>
          <w:p>
            <w:pPr>
              <w:pStyle w:val="229"/>
              <w:numPr>
                <w:ilvl w:val="0"/>
                <w:numId w:val="2"/>
              </w:numPr>
              <w:tabs>
                <w:tab w:val="left" w:pos="312"/>
              </w:tabs>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2.</w:t>
            </w:r>
            <w:r>
              <w:rPr>
                <w:rFonts w:ascii="Times New Roman" w:eastAsia="方正仿宋_GBK" w:cs="Times New Roman" w:hAnsi="Times New Roman"/>
                <w:bCs/>
                <w:sz w:val="24"/>
                <w:szCs w:val="24"/>
                <w:lang w:bidi="ar-SA"/>
              </w:rPr>
              <w:t>雇用员工前</w:t>
            </w:r>
            <w:r>
              <w:rPr>
                <w:rFonts w:ascii="Times New Roman" w:eastAsia="方正仿宋_GBK" w:cs="Times New Roman" w:hAnsi="Times New Roman" w:hint="eastAsia"/>
                <w:bCs/>
                <w:sz w:val="24"/>
                <w:szCs w:val="24"/>
                <w:lang w:bidi="ar-SA"/>
              </w:rPr>
              <w:t>应</w:t>
            </w:r>
            <w:r>
              <w:rPr>
                <w:rFonts w:ascii="Times New Roman" w:eastAsia="方正仿宋_GBK" w:cs="Times New Roman" w:hAnsi="Times New Roman"/>
                <w:bCs/>
                <w:sz w:val="24"/>
                <w:szCs w:val="24"/>
                <w:lang w:bidi="ar-SA"/>
              </w:rPr>
              <w:t>进行体检并证明适合在食品加工企业工作</w:t>
            </w:r>
            <w:r>
              <w:rPr>
                <w:rFonts w:ascii="Times New Roman" w:eastAsia="方正仿宋_GBK" w:cs="Times New Roman" w:hAnsi="Times New Roman" w:hint="eastAsia"/>
                <w:bCs/>
                <w:sz w:val="24"/>
                <w:szCs w:val="24"/>
                <w:lang w:bidi="ar-SA"/>
              </w:rPr>
              <w:t>，上岗前接受卫生培训。员工应</w:t>
            </w:r>
            <w:r>
              <w:rPr>
                <w:rFonts w:ascii="Times New Roman" w:eastAsia="方正仿宋_GBK" w:cs="Times New Roman" w:hAnsi="Times New Roman"/>
                <w:bCs/>
                <w:sz w:val="24"/>
                <w:szCs w:val="24"/>
                <w:lang w:bidi="ar-SA"/>
              </w:rPr>
              <w:t>定期体检</w:t>
            </w:r>
            <w:r>
              <w:rPr>
                <w:rFonts w:ascii="Times New Roman" w:eastAsia="方正仿宋_GBK" w:cs="Times New Roman" w:hAnsi="Times New Roman" w:hint="eastAsia"/>
                <w:bCs/>
                <w:sz w:val="24"/>
                <w:szCs w:val="24"/>
                <w:lang w:bidi="ar-SA"/>
              </w:rPr>
              <w:t>并</w:t>
            </w:r>
            <w:r>
              <w:rPr>
                <w:rFonts w:ascii="Times New Roman" w:eastAsia="方正仿宋_GBK" w:cs="Times New Roman" w:hAnsi="Times New Roman"/>
                <w:bCs/>
                <w:sz w:val="24"/>
                <w:szCs w:val="24"/>
                <w:lang w:bidi="ar-SA"/>
              </w:rPr>
              <w:t>保存记录</w:t>
            </w:r>
            <w:r>
              <w:rPr>
                <w:rFonts w:ascii="Times New Roman" w:eastAsia="方正仿宋_GBK" w:cs="Times New Roman" w:hAnsi="Times New Roman" w:hint="eastAsia"/>
                <w:bCs/>
                <w:sz w:val="24"/>
                <w:szCs w:val="24"/>
                <w:lang w:bidi="ar-SA"/>
              </w:rPr>
              <w:t>。</w:t>
            </w:r>
          </w:p>
          <w:p>
            <w:pPr>
              <w:pStyle w:val="229"/>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3.患有有碍食品安全的疾病或明显皮肤损伤未愈合的员工，不应从事可能影响食品安全的工作岗位。</w:t>
            </w:r>
          </w:p>
          <w:p>
            <w:pPr>
              <w:pStyle w:val="229"/>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4.员工进入食品生产场所前应整理个人卫生，防止污染食品。规范穿着工作服及个人防护用品，按要求洗手、消毒，遵守个人卫生要求。</w:t>
            </w:r>
          </w:p>
          <w:p>
            <w:pPr>
              <w:pStyle w:val="229"/>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5.非食品加工人员不得进入食品生产场所，特殊情况下进入时应遵守和食品加工人员同样的卫生要求。</w:t>
            </w:r>
          </w:p>
        </w:tc>
        <w:tc>
          <w:tcPr>
            <w:tcW w:w="1478" w:type="dxa"/>
            <w:tcBorders>
              <w:tl2br w:val="nil"/>
              <w:tr2bl w:val="nil"/>
            </w:tcBorders>
            <w:vAlign w:val="center"/>
          </w:tcPr>
          <w:p>
            <w:pPr>
              <w:pStyle w:val="227"/>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27"/>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228"/>
              <w:adjustRightInd w:val="0"/>
              <w:snapToGrid w:val="0"/>
              <w:spacing w:line="400" w:lineRule="exact"/>
              <w:jc w:val="both"/>
              <w:rPr>
                <w:rFonts w:ascii="Times New Roman" w:eastAsia="方正仿宋_GBK" w:cs="Times New Roman" w:hAnsi="Times New Roman"/>
                <w:color w:val="auto"/>
                <w:lang w:bidi="ar-SA"/>
              </w:rPr>
            </w:pPr>
          </w:p>
        </w:tc>
        <w:tc>
          <w:tcPr>
            <w:tcW w:w="1248" w:type="dxa"/>
            <w:tcBorders>
              <w:tl2br w:val="nil"/>
              <w:tr2bl w:val="nil"/>
            </w:tcBorders>
          </w:tcPr>
          <w:p>
            <w:pPr>
              <w:pStyle w:val="226"/>
              <w:adjustRightInd w:val="0"/>
              <w:snapToGrid w:val="0"/>
              <w:spacing w:line="400" w:lineRule="exact"/>
              <w:rPr>
                <w:rFonts w:ascii="Times New Roman" w:eastAsia="方正仿宋_GBK" w:cs="Times New Roman" w:hAnsi="Times New Roman"/>
                <w:color w:val="auto"/>
                <w:lang w:bidi="ar-SA"/>
              </w:rPr>
            </w:pPr>
          </w:p>
        </w:tc>
      </w:tr>
      <w:tr>
        <w:trPr>
          <w:trHeight w:val="609"/>
        </w:trPr>
        <w:tc>
          <w:tcPr>
            <w:tcW w:w="1591" w:type="dxa"/>
            <w:gridSpan w:val="2"/>
            <w:tcBorders>
              <w:tl2br w:val="nil"/>
              <w:tr2bl w:val="nil"/>
            </w:tcBorders>
            <w:vAlign w:val="center"/>
          </w:tcPr>
          <w:p>
            <w:pPr>
              <w:pStyle w:val="225"/>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color w:val="auto"/>
                <w:lang w:bidi="ar-SA"/>
              </w:rPr>
              <w:t>10.2人员培训</w:t>
            </w:r>
          </w:p>
        </w:tc>
        <w:tc>
          <w:tcPr>
            <w:tcW w:w="4083" w:type="dxa"/>
            <w:tcBorders>
              <w:tl2br w:val="nil"/>
              <w:tr2bl w:val="nil"/>
            </w:tcBorders>
            <w:vAlign w:val="center"/>
          </w:tcPr>
          <w:p>
            <w:pPr>
              <w:pStyle w:val="224"/>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1.《食品安全法实施条例》第四十四条。</w:t>
            </w:r>
          </w:p>
          <w:p>
            <w:pPr>
              <w:pStyle w:val="22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2.</w:t>
            </w:r>
            <w:r>
              <w:rPr>
                <w:rFonts w:ascii="Times New Roman" w:eastAsia="方正仿宋_GBK" w:cs="Times New Roman" w:hAnsi="Times New Roman"/>
                <w:color w:val="auto"/>
                <w:lang w:bidi="ar-SA"/>
              </w:rPr>
              <w:t>《食品生产通用卫生规范》（GB</w:t>
            </w:r>
            <w:r>
              <w:rPr>
                <w:rFonts w:ascii="Times New Roman" w:eastAsia="方正仿宋_GBK" w:cs="Times New Roman" w:hAnsi="Times New Roman" w:hint="eastAsia"/>
                <w:color w:val="auto"/>
                <w:lang w:bidi="ar-SA"/>
              </w:rPr>
              <w:t xml:space="preserve"> </w:t>
            </w:r>
            <w:r>
              <w:rPr>
                <w:rFonts w:ascii="Times New Roman" w:eastAsia="方正仿宋_GBK" w:cs="Times New Roman" w:hAnsi="Times New Roman"/>
                <w:color w:val="auto"/>
                <w:lang w:bidi="ar-SA"/>
              </w:rPr>
              <w:t>14881）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12</w:t>
            </w:r>
            <w:r>
              <w:rPr>
                <w:rFonts w:ascii="Times New Roman" w:eastAsia="方正仿宋_GBK" w:cs="Times New Roman" w:hAnsi="Times New Roman" w:hint="eastAsia"/>
                <w:color w:val="auto"/>
                <w:lang w:bidi="ar-SA"/>
              </w:rPr>
              <w:t>。</w:t>
            </w:r>
          </w:p>
          <w:p>
            <w:pPr>
              <w:pStyle w:val="22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3.</w:t>
            </w:r>
            <w:r>
              <w:rPr>
                <w:rFonts w:ascii="Times New Roman" w:eastAsia="方正仿宋_GBK" w:cs="Times New Roman" w:hAnsi="Times New Roman"/>
                <w:color w:val="auto"/>
                <w:lang w:bidi="ar-SA"/>
              </w:rPr>
              <w:t>《水产制品生产卫生规范》（GB</w:t>
            </w:r>
            <w:r>
              <w:rPr>
                <w:rFonts w:ascii="Times New Roman" w:eastAsia="方正仿宋_GBK" w:cs="Times New Roman" w:hAnsi="Times New Roman" w:hint="eastAsia"/>
                <w:color w:val="auto"/>
                <w:lang w:bidi="ar-SA"/>
              </w:rPr>
              <w:t xml:space="preserve"> </w:t>
            </w:r>
            <w:r>
              <w:rPr>
                <w:rFonts w:ascii="Times New Roman" w:eastAsia="方正仿宋_GBK" w:cs="Times New Roman" w:hAnsi="Times New Roman"/>
                <w:color w:val="auto"/>
                <w:lang w:bidi="ar-SA"/>
              </w:rPr>
              <w:t>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12</w:t>
            </w:r>
            <w:r>
              <w:rPr>
                <w:rFonts w:ascii="Times New Roman" w:eastAsia="方正仿宋_GBK" w:cs="Times New Roman" w:hAnsi="Times New Roman" w:hint="eastAsia"/>
                <w:color w:val="auto"/>
                <w:lang w:bidi="ar-SA"/>
              </w:rPr>
              <w:t>。</w:t>
            </w:r>
          </w:p>
          <w:p>
            <w:pPr>
              <w:pStyle w:val="224"/>
              <w:adjustRightInd w:val="0"/>
              <w:snapToGrid w:val="0"/>
              <w:spacing w:line="400" w:lineRule="exact"/>
              <w:jc w:val="both"/>
              <w:rPr>
                <w:rFonts w:ascii="Times New Roman" w:eastAsia="方正仿宋_GBK" w:cs="Times New Roman" w:hAnsi="Times New Roman"/>
                <w:color w:val="auto"/>
                <w:lang w:bidi="ar-SA"/>
              </w:rPr>
            </w:pPr>
          </w:p>
        </w:tc>
        <w:tc>
          <w:tcPr>
            <w:tcW w:w="2721" w:type="dxa"/>
            <w:tcBorders>
              <w:tl2br w:val="nil"/>
              <w:tr2bl w:val="nil"/>
            </w:tcBorders>
            <w:vAlign w:val="center"/>
          </w:tcPr>
          <w:p>
            <w:pPr>
              <w:pStyle w:val="223"/>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10</w:t>
            </w:r>
            <w:r>
              <w:rPr>
                <w:rFonts w:ascii="Times New Roman" w:eastAsia="方正仿宋_GBK" w:cs="Times New Roman" w:hAnsi="Times New Roman" w:hint="eastAsia"/>
                <w:bCs/>
                <w:sz w:val="24"/>
                <w:szCs w:val="24"/>
                <w:lang w:bidi="ar-SA"/>
              </w:rPr>
              <w:t>.2提供</w:t>
            </w:r>
            <w:r>
              <w:rPr>
                <w:rFonts w:ascii="Times New Roman" w:eastAsia="方正仿宋_GBK" w:cs="Times New Roman" w:hAnsi="Times New Roman"/>
                <w:bCs/>
                <w:sz w:val="24"/>
                <w:szCs w:val="24"/>
                <w:lang w:bidi="ar-SA"/>
              </w:rPr>
              <w:t>员工年度培训计划、内容、</w:t>
            </w:r>
            <w:r>
              <w:rPr>
                <w:rFonts w:ascii="Times New Roman" w:eastAsia="方正仿宋_GBK" w:cs="Times New Roman" w:hAnsi="Times New Roman" w:hint="eastAsia"/>
                <w:bCs/>
                <w:sz w:val="24"/>
                <w:szCs w:val="24"/>
                <w:lang w:bidi="ar-SA"/>
              </w:rPr>
              <w:t>考核、</w:t>
            </w:r>
            <w:r>
              <w:rPr>
                <w:rFonts w:ascii="Times New Roman" w:eastAsia="方正仿宋_GBK" w:cs="Times New Roman" w:hAnsi="Times New Roman"/>
                <w:bCs/>
                <w:sz w:val="24"/>
                <w:szCs w:val="24"/>
                <w:lang w:bidi="ar-SA"/>
              </w:rPr>
              <w:t>记录。</w:t>
            </w:r>
          </w:p>
        </w:tc>
        <w:tc>
          <w:tcPr>
            <w:tcW w:w="3053" w:type="dxa"/>
            <w:tcBorders>
              <w:tl2br w:val="nil"/>
              <w:tr2bl w:val="nil"/>
            </w:tcBorders>
            <w:vAlign w:val="center"/>
          </w:tcPr>
          <w:p>
            <w:pPr>
              <w:pStyle w:val="222"/>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1.</w:t>
            </w:r>
            <w:r>
              <w:rPr>
                <w:rFonts w:ascii="Times New Roman" w:eastAsia="方正仿宋_GBK" w:cs="Times New Roman" w:hAnsi="Times New Roman"/>
                <w:bCs/>
                <w:sz w:val="24"/>
                <w:szCs w:val="24"/>
                <w:lang w:bidi="ar-SA"/>
              </w:rPr>
              <w:t>培训内容应涵盖大陆法规标准</w:t>
            </w:r>
            <w:r>
              <w:rPr>
                <w:rFonts w:ascii="Times New Roman" w:eastAsia="方正仿宋_GBK" w:cs="Times New Roman" w:hAnsi="Times New Roman" w:hint="eastAsia"/>
                <w:bCs/>
                <w:sz w:val="24"/>
                <w:szCs w:val="24"/>
                <w:lang w:bidi="ar-SA"/>
              </w:rPr>
              <w:t>等内容</w:t>
            </w:r>
            <w:r>
              <w:rPr>
                <w:rFonts w:ascii="Times New Roman" w:eastAsia="方正仿宋_GBK" w:cs="Times New Roman" w:hAnsi="Times New Roman"/>
                <w:bCs/>
                <w:sz w:val="24"/>
                <w:szCs w:val="24"/>
                <w:lang w:bidi="ar-SA"/>
              </w:rPr>
              <w:t>。</w:t>
            </w:r>
          </w:p>
        </w:tc>
        <w:tc>
          <w:tcPr>
            <w:tcW w:w="1478" w:type="dxa"/>
            <w:tcBorders>
              <w:tl2br w:val="nil"/>
              <w:tr2bl w:val="nil"/>
            </w:tcBorders>
            <w:vAlign w:val="center"/>
          </w:tcPr>
          <w:p>
            <w:pPr>
              <w:pStyle w:val="220"/>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20"/>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220"/>
              <w:adjustRightInd w:val="0"/>
              <w:snapToGrid w:val="0"/>
              <w:spacing w:line="400" w:lineRule="exact"/>
              <w:ind w:firstLineChars="0" w:firstLine="0"/>
              <w:rPr>
                <w:rFonts w:ascii="Times New Roman" w:eastAsia="方正仿宋_GBK" w:cs="Times New Roman" w:hAnsi="Times New Roman"/>
                <w:sz w:val="24"/>
                <w:szCs w:val="24"/>
                <w:lang w:bidi="ar-SA"/>
              </w:rPr>
            </w:pPr>
          </w:p>
          <w:p>
            <w:pPr>
              <w:pStyle w:val="221"/>
              <w:adjustRightInd w:val="0"/>
              <w:snapToGrid w:val="0"/>
              <w:spacing w:line="400" w:lineRule="exact"/>
              <w:jc w:val="both"/>
              <w:rPr>
                <w:rFonts w:ascii="Times New Roman" w:eastAsia="方正仿宋_GBK" w:cs="Times New Roman" w:hAnsi="Times New Roman"/>
                <w:color w:val="auto"/>
                <w:lang w:bidi="ar-SA"/>
              </w:rPr>
            </w:pPr>
          </w:p>
        </w:tc>
        <w:tc>
          <w:tcPr>
            <w:tcW w:w="1248" w:type="dxa"/>
            <w:tcBorders>
              <w:tl2br w:val="nil"/>
              <w:tr2bl w:val="nil"/>
            </w:tcBorders>
          </w:tcPr>
          <w:p>
            <w:pPr>
              <w:pStyle w:val="219"/>
              <w:adjustRightInd w:val="0"/>
              <w:snapToGrid w:val="0"/>
              <w:spacing w:line="400" w:lineRule="exact"/>
              <w:rPr>
                <w:rFonts w:ascii="Times New Roman" w:eastAsia="方正仿宋_GBK" w:cs="Times New Roman" w:hAnsi="Times New Roman"/>
                <w:color w:val="auto"/>
                <w:lang w:bidi="ar-SA"/>
              </w:rPr>
            </w:pPr>
          </w:p>
        </w:tc>
      </w:tr>
      <w:tr>
        <w:trPr>
          <w:trHeight w:val="400"/>
        </w:trPr>
        <w:tc>
          <w:tcPr>
            <w:tcW w:w="12926" w:type="dxa"/>
            <w:gridSpan w:val="6"/>
            <w:tcBorders>
              <w:tl2br w:val="nil"/>
              <w:tr2bl w:val="nil"/>
            </w:tcBorders>
            <w:vAlign w:val="center"/>
          </w:tcPr>
          <w:p>
            <w:pPr>
              <w:pStyle w:val="218"/>
              <w:adjustRightInd w:val="0"/>
              <w:snapToGrid w:val="0"/>
              <w:spacing w:line="400" w:lineRule="exact"/>
              <w:jc w:val="center"/>
              <w:rPr>
                <w:rFonts w:ascii="Times New Roman" w:eastAsia="方正仿宋_GBK" w:cs="Times New Roman" w:hAnsi="Times New Roman"/>
                <w:color w:val="auto"/>
                <w:lang w:bidi="ar-SA"/>
              </w:rPr>
            </w:pPr>
            <w:r>
              <w:rPr>
                <w:rFonts w:ascii="方正楷体_GBK" w:eastAsia="方正楷体_GBK" w:cs="Times New Roman" w:hint="eastAsia"/>
                <w:b/>
                <w:bCs/>
                <w:snapToGrid w:val="0"/>
                <w:color w:val="auto"/>
                <w:kern w:val="2"/>
                <w:lang w:bidi="ar-SA"/>
              </w:rPr>
              <w:t>11.自检自控</w:t>
            </w:r>
          </w:p>
        </w:tc>
        <w:tc>
          <w:tcPr>
            <w:tcW w:w="1248" w:type="dxa"/>
            <w:tcBorders>
              <w:tl2br w:val="nil"/>
              <w:tr2bl w:val="nil"/>
            </w:tcBorders>
          </w:tcPr>
          <w:p>
            <w:pPr>
              <w:pStyle w:val="217"/>
              <w:adjustRightInd w:val="0"/>
              <w:snapToGrid w:val="0"/>
              <w:spacing w:line="400" w:lineRule="exact"/>
              <w:rPr>
                <w:rFonts w:ascii="Times New Roman" w:eastAsia="方正仿宋_GBK" w:cs="Times New Roman" w:hAnsi="Times New Roman"/>
                <w:color w:val="auto"/>
                <w:lang w:bidi="ar-SA"/>
              </w:rPr>
            </w:pPr>
          </w:p>
        </w:tc>
      </w:tr>
      <w:tr>
        <w:trPr>
          <w:trHeight w:val="3398"/>
        </w:trPr>
        <w:tc>
          <w:tcPr>
            <w:tcW w:w="1591" w:type="dxa"/>
            <w:gridSpan w:val="2"/>
            <w:tcBorders>
              <w:tl2br w:val="nil"/>
              <w:tr2bl w:val="nil"/>
            </w:tcBorders>
            <w:vAlign w:val="center"/>
          </w:tcPr>
          <w:p>
            <w:pPr>
              <w:pStyle w:val="216"/>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1</w:t>
            </w:r>
            <w:r>
              <w:rPr>
                <w:rFonts w:ascii="Times New Roman" w:eastAsia="方正仿宋_GBK" w:cs="Times New Roman" w:hAnsi="Times New Roman"/>
                <w:color w:val="auto"/>
                <w:lang w:bidi="ar-SA"/>
              </w:rPr>
              <w:t>1</w:t>
            </w:r>
            <w:r>
              <w:rPr>
                <w:rFonts w:ascii="Times New Roman" w:eastAsia="方正仿宋_GBK" w:cs="Times New Roman" w:hAnsi="Times New Roman" w:hint="eastAsia"/>
                <w:color w:val="auto"/>
                <w:lang w:bidi="ar-SA"/>
              </w:rPr>
              <w:t>.成品检验</w:t>
            </w:r>
          </w:p>
        </w:tc>
        <w:tc>
          <w:tcPr>
            <w:tcW w:w="4083" w:type="dxa"/>
            <w:tcBorders>
              <w:tl2br w:val="nil"/>
              <w:tr2bl w:val="nil"/>
            </w:tcBorders>
            <w:vAlign w:val="center"/>
          </w:tcPr>
          <w:p>
            <w:pPr>
              <w:pStyle w:val="21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1.</w:t>
            </w:r>
            <w:r>
              <w:rPr>
                <w:rFonts w:ascii="Times New Roman" w:eastAsia="方正仿宋_GBK" w:cs="Times New Roman" w:hAnsi="Times New Roman"/>
                <w:color w:val="auto"/>
                <w:lang w:bidi="ar-SA"/>
              </w:rPr>
              <w:t>《食品生产通用卫生规范》（GB</w:t>
            </w:r>
            <w:r>
              <w:rPr>
                <w:rFonts w:ascii="Times New Roman" w:eastAsia="方正仿宋_GBK" w:cs="Times New Roman" w:hAnsi="Times New Roman" w:hint="eastAsia"/>
                <w:color w:val="auto"/>
                <w:lang w:bidi="ar-SA"/>
              </w:rPr>
              <w:t xml:space="preserve"> </w:t>
            </w:r>
            <w:r>
              <w:rPr>
                <w:rFonts w:ascii="Times New Roman" w:eastAsia="方正仿宋_GBK" w:cs="Times New Roman" w:hAnsi="Times New Roman"/>
                <w:color w:val="auto"/>
                <w:lang w:bidi="ar-SA"/>
              </w:rPr>
              <w:t>14881）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9。</w:t>
            </w:r>
          </w:p>
          <w:p>
            <w:pPr>
              <w:pStyle w:val="21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2.</w:t>
            </w:r>
            <w:r>
              <w:rPr>
                <w:rFonts w:ascii="Times New Roman" w:eastAsia="方正仿宋_GBK" w:cs="Times New Roman" w:hAnsi="Times New Roman"/>
                <w:color w:val="auto"/>
                <w:lang w:bidi="ar-SA"/>
              </w:rPr>
              <w:t>《水产制品生产卫生规范》（GB</w:t>
            </w:r>
            <w:r>
              <w:rPr>
                <w:rFonts w:ascii="Times New Roman" w:eastAsia="方正仿宋_GBK" w:cs="Times New Roman" w:hAnsi="Times New Roman" w:hint="eastAsia"/>
                <w:color w:val="auto"/>
                <w:lang w:bidi="ar-SA"/>
              </w:rPr>
              <w:t xml:space="preserve"> </w:t>
            </w:r>
            <w:r>
              <w:rPr>
                <w:rFonts w:ascii="Times New Roman" w:eastAsia="方正仿宋_GBK" w:cs="Times New Roman" w:hAnsi="Times New Roman"/>
                <w:color w:val="auto"/>
                <w:lang w:bidi="ar-SA"/>
              </w:rPr>
              <w:t>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9。</w:t>
            </w:r>
          </w:p>
          <w:p>
            <w:pPr>
              <w:pStyle w:val="21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3.</w:t>
            </w:r>
            <w:r>
              <w:rPr>
                <w:rFonts w:ascii="Times New Roman" w:eastAsia="方正仿宋_GBK" w:cs="Times New Roman" w:hAnsi="Times New Roman"/>
                <w:color w:val="auto"/>
                <w:lang w:bidi="ar-SA"/>
              </w:rPr>
              <w:t>《鲜、冻动物性水产品》（GB 2733）。</w:t>
            </w:r>
          </w:p>
          <w:p>
            <w:pPr>
              <w:pStyle w:val="21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4.</w:t>
            </w:r>
            <w:r>
              <w:rPr>
                <w:rFonts w:ascii="Times New Roman" w:eastAsia="方正仿宋_GBK" w:cs="Times New Roman" w:hAnsi="Times New Roman"/>
                <w:color w:val="auto"/>
                <w:lang w:bidi="ar-SA"/>
              </w:rPr>
              <w:t>《动物性水产制品》（GB 10136）。</w:t>
            </w:r>
          </w:p>
          <w:p>
            <w:pPr>
              <w:pStyle w:val="21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5.</w:t>
            </w:r>
            <w:r>
              <w:rPr>
                <w:rFonts w:ascii="Times New Roman" w:eastAsia="方正仿宋_GBK" w:cs="Times New Roman" w:hAnsi="Times New Roman"/>
                <w:color w:val="auto"/>
                <w:lang w:bidi="ar-SA"/>
              </w:rPr>
              <w:t>《水产调味品》（GB 10133）。</w:t>
            </w:r>
          </w:p>
          <w:p>
            <w:pPr>
              <w:pStyle w:val="21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6.</w:t>
            </w:r>
            <w:r>
              <w:rPr>
                <w:rFonts w:ascii="Times New Roman" w:eastAsia="方正仿宋_GBK" w:cs="Times New Roman" w:hAnsi="Times New Roman"/>
                <w:color w:val="auto"/>
                <w:lang w:bidi="ar-SA"/>
              </w:rPr>
              <w:t>《藻类及其制品》（GB 19643）。</w:t>
            </w:r>
          </w:p>
          <w:p>
            <w:pPr>
              <w:pStyle w:val="215"/>
              <w:adjustRightInd w:val="0"/>
              <w:snapToGrid w:val="0"/>
              <w:spacing w:line="400" w:lineRule="exact"/>
              <w:rPr>
                <w:rFonts w:ascii="Times New Roman" w:eastAsia="方正仿宋_GBK" w:cs="Times New Roman" w:hAnsi="Times New Roman"/>
                <w:kern w:val="0"/>
                <w:sz w:val="24"/>
                <w:szCs w:val="24"/>
                <w:lang w:bidi="ar-SA"/>
              </w:rPr>
            </w:pPr>
            <w:r>
              <w:rPr>
                <w:rFonts w:ascii="Times New Roman" w:eastAsia="方正仿宋_GBK" w:cs="Times New Roman" w:hAnsi="Times New Roman" w:hint="eastAsia"/>
                <w:kern w:val="0"/>
                <w:sz w:val="24"/>
                <w:szCs w:val="24"/>
                <w:lang w:bidi="ar-SA"/>
              </w:rPr>
              <w:t>7.</w:t>
            </w:r>
            <w:r>
              <w:rPr>
                <w:rFonts w:ascii="Times New Roman" w:eastAsia="方正仿宋_GBK" w:cs="Times New Roman" w:hAnsi="Times New Roman"/>
                <w:kern w:val="0"/>
                <w:sz w:val="24"/>
                <w:szCs w:val="24"/>
                <w:lang w:bidi="ar-SA"/>
              </w:rPr>
              <w:t>《食品添加剂使用标准》（GB 2760）。</w:t>
            </w:r>
          </w:p>
          <w:p>
            <w:pPr>
              <w:pStyle w:val="215"/>
              <w:adjustRightInd w:val="0"/>
              <w:snapToGrid w:val="0"/>
              <w:spacing w:line="400" w:lineRule="exact"/>
              <w:rPr>
                <w:rFonts w:ascii="Times New Roman" w:eastAsia="方正仿宋_GBK" w:cs="Times New Roman" w:hAnsi="Times New Roman"/>
                <w:kern w:val="0"/>
                <w:sz w:val="24"/>
                <w:szCs w:val="24"/>
                <w:lang w:bidi="ar-SA"/>
              </w:rPr>
            </w:pPr>
            <w:r>
              <w:rPr>
                <w:rFonts w:ascii="Times New Roman" w:eastAsia="方正仿宋_GBK" w:cs="Times New Roman" w:hAnsi="Times New Roman" w:hint="eastAsia"/>
                <w:kern w:val="0"/>
                <w:sz w:val="24"/>
                <w:szCs w:val="24"/>
                <w:lang w:bidi="ar-SA"/>
              </w:rPr>
              <w:t>8.</w:t>
            </w:r>
            <w:r>
              <w:rPr>
                <w:rFonts w:ascii="Times New Roman" w:eastAsia="方正仿宋_GBK" w:cs="Times New Roman" w:hAnsi="Times New Roman"/>
                <w:kern w:val="0"/>
                <w:sz w:val="24"/>
                <w:szCs w:val="24"/>
                <w:lang w:bidi="ar-SA"/>
              </w:rPr>
              <w:t>《食品中真菌毒素限量》（GB 2761）。</w:t>
            </w:r>
          </w:p>
          <w:p>
            <w:pPr>
              <w:pStyle w:val="215"/>
              <w:adjustRightInd w:val="0"/>
              <w:snapToGrid w:val="0"/>
              <w:spacing w:line="400" w:lineRule="exact"/>
              <w:rPr>
                <w:rFonts w:ascii="Times New Roman" w:eastAsia="方正仿宋_GBK" w:cs="Times New Roman" w:hAnsi="Times New Roman"/>
                <w:kern w:val="0"/>
                <w:sz w:val="24"/>
                <w:szCs w:val="24"/>
                <w:lang w:bidi="ar-SA"/>
              </w:rPr>
            </w:pPr>
            <w:r>
              <w:rPr>
                <w:rFonts w:ascii="Times New Roman" w:eastAsia="方正仿宋_GBK" w:cs="Times New Roman" w:hAnsi="Times New Roman" w:hint="eastAsia"/>
                <w:kern w:val="0"/>
                <w:sz w:val="24"/>
                <w:szCs w:val="24"/>
                <w:lang w:bidi="ar-SA"/>
              </w:rPr>
              <w:t>9.</w:t>
            </w:r>
            <w:r>
              <w:rPr>
                <w:rFonts w:ascii="Times New Roman" w:eastAsia="方正仿宋_GBK" w:cs="Times New Roman" w:hAnsi="Times New Roman"/>
                <w:kern w:val="0"/>
                <w:sz w:val="24"/>
                <w:szCs w:val="24"/>
                <w:lang w:bidi="ar-SA"/>
              </w:rPr>
              <w:t>《食品中污染物限量》（GB 2762）。</w:t>
            </w:r>
          </w:p>
          <w:p>
            <w:pPr>
              <w:pStyle w:val="21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1</w:t>
            </w:r>
            <w:r>
              <w:rPr>
                <w:rFonts w:ascii="Times New Roman" w:eastAsia="方正仿宋_GBK" w:cs="Times New Roman" w:hAnsi="Times New Roman"/>
                <w:color w:val="auto"/>
                <w:lang w:bidi="ar-SA"/>
              </w:rPr>
              <w:t>0</w:t>
            </w:r>
            <w:r>
              <w:rPr>
                <w:rFonts w:ascii="Times New Roman" w:eastAsia="方正仿宋_GBK" w:cs="Times New Roman" w:hAnsi="Times New Roman" w:hint="eastAsia"/>
                <w:color w:val="auto"/>
                <w:lang w:bidi="ar-SA"/>
              </w:rPr>
              <w:t>.</w:t>
            </w:r>
            <w:r>
              <w:rPr>
                <w:rFonts w:ascii="Times New Roman" w:eastAsia="方正仿宋_GBK" w:cs="Times New Roman" w:hAnsi="Times New Roman"/>
                <w:color w:val="auto"/>
                <w:lang w:bidi="ar-SA"/>
              </w:rPr>
              <w:t>食品中农药最大残留限量（GB 2763）。</w:t>
            </w:r>
          </w:p>
          <w:p>
            <w:pPr>
              <w:pStyle w:val="21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color w:val="auto"/>
                <w:lang w:bidi="ar-SA"/>
              </w:rPr>
              <w:t>《食品中放射性物质限制浓度标准》（GB 14882）。</w:t>
            </w:r>
          </w:p>
          <w:p>
            <w:pPr>
              <w:pStyle w:val="21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color w:val="auto"/>
                <w:lang w:bidi="ar-SA"/>
              </w:rPr>
              <w:t>《干海参》（GB 31602）。</w:t>
            </w:r>
          </w:p>
        </w:tc>
        <w:tc>
          <w:tcPr>
            <w:tcW w:w="2721" w:type="dxa"/>
            <w:tcBorders>
              <w:tl2br w:val="nil"/>
              <w:tr2bl w:val="nil"/>
            </w:tcBorders>
            <w:vAlign w:val="center"/>
          </w:tcPr>
          <w:p>
            <w:pPr>
              <w:pStyle w:val="213"/>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1</w:t>
            </w:r>
            <w:r>
              <w:rPr>
                <w:rFonts w:ascii="Times New Roman" w:eastAsia="方正仿宋_GBK" w:cs="Times New Roman" w:hAnsi="Times New Roman"/>
                <w:color w:val="auto"/>
                <w:lang w:bidi="ar-SA"/>
              </w:rPr>
              <w:t>1</w:t>
            </w:r>
            <w:r>
              <w:rPr>
                <w:rFonts w:ascii="Times New Roman" w:eastAsia="方正仿宋_GBK" w:cs="Times New Roman" w:hAnsi="Times New Roman" w:hint="eastAsia"/>
                <w:color w:val="auto"/>
                <w:lang w:bidi="ar-SA"/>
              </w:rPr>
              <w:t>.1提供成品检验的项目、指标、检验方式及频率。</w:t>
            </w:r>
          </w:p>
          <w:p>
            <w:pPr>
              <w:pStyle w:val="213"/>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bCs/>
                <w:color w:val="auto"/>
                <w:lang w:bidi="ar-SA"/>
              </w:rPr>
              <w:t>1</w:t>
            </w:r>
            <w:r>
              <w:rPr>
                <w:rFonts w:ascii="Times New Roman" w:eastAsia="方正仿宋_GBK" w:cs="Times New Roman" w:hAnsi="Times New Roman"/>
                <w:bCs/>
                <w:color w:val="auto"/>
                <w:lang w:bidi="ar-SA"/>
              </w:rPr>
              <w:t>1</w:t>
            </w:r>
            <w:r>
              <w:rPr>
                <w:rFonts w:ascii="Times New Roman" w:eastAsia="方正仿宋_GBK" w:cs="Times New Roman" w:hAnsi="Times New Roman" w:hint="eastAsia"/>
                <w:bCs/>
                <w:color w:val="auto"/>
                <w:lang w:bidi="ar-SA"/>
              </w:rPr>
              <w:t>.2</w:t>
            </w:r>
            <w:r>
              <w:rPr>
                <w:rFonts w:ascii="Times New Roman" w:eastAsia="方正仿宋_GBK" w:cs="Times New Roman" w:hAnsi="Times New Roman"/>
                <w:bCs/>
                <w:color w:val="auto"/>
                <w:lang w:bidi="ar-SA"/>
              </w:rPr>
              <w:t>企业有自属实验室，提交企业实验室能力与资质证明</w:t>
            </w:r>
            <w:r>
              <w:rPr>
                <w:rFonts w:ascii="Times New Roman" w:eastAsia="方正仿宋_GBK" w:cs="Times New Roman" w:hAnsi="Times New Roman" w:hint="eastAsia"/>
                <w:bCs/>
                <w:color w:val="auto"/>
                <w:lang w:bidi="ar-SA"/>
              </w:rPr>
              <w:t>；企业委托</w:t>
            </w:r>
            <w:r>
              <w:rPr>
                <w:rFonts w:ascii="Times New Roman" w:eastAsia="方正仿宋_GBK" w:cs="Times New Roman" w:hAnsi="Times New Roman"/>
                <w:bCs/>
                <w:color w:val="auto"/>
                <w:lang w:bidi="ar-SA"/>
              </w:rPr>
              <w:t>第三方委托实验室</w:t>
            </w:r>
            <w:r>
              <w:rPr>
                <w:rFonts w:ascii="Times New Roman" w:eastAsia="方正仿宋_GBK" w:cs="Times New Roman" w:hAnsi="Times New Roman" w:hint="eastAsia"/>
                <w:bCs/>
                <w:color w:val="auto"/>
                <w:lang w:bidi="ar-SA"/>
              </w:rPr>
              <w:t>，提供委托实验室</w:t>
            </w:r>
            <w:r>
              <w:rPr>
                <w:rFonts w:ascii="Times New Roman" w:eastAsia="方正仿宋_GBK" w:cs="Times New Roman" w:hAnsi="Times New Roman"/>
                <w:bCs/>
                <w:color w:val="auto"/>
                <w:lang w:bidi="ar-SA"/>
              </w:rPr>
              <w:t>资质。</w:t>
            </w:r>
          </w:p>
        </w:tc>
        <w:tc>
          <w:tcPr>
            <w:tcW w:w="3053" w:type="dxa"/>
            <w:tcBorders>
              <w:tl2br w:val="nil"/>
              <w:tr2bl w:val="nil"/>
            </w:tcBorders>
            <w:vAlign w:val="center"/>
          </w:tcPr>
          <w:p>
            <w:pPr>
              <w:pStyle w:val="212"/>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1.成品</w:t>
            </w:r>
            <w:r>
              <w:rPr>
                <w:rFonts w:ascii="Times New Roman" w:eastAsia="方正仿宋_GBK" w:cs="Times New Roman" w:hAnsi="Times New Roman"/>
                <w:color w:val="auto"/>
                <w:lang w:bidi="ar-SA"/>
              </w:rPr>
              <w:t>检验项目符合大陆的标准要求</w:t>
            </w:r>
            <w:r>
              <w:rPr>
                <w:rFonts w:ascii="Times New Roman" w:eastAsia="方正仿宋_GBK" w:cs="Times New Roman" w:hAnsi="Times New Roman" w:hint="eastAsia"/>
                <w:color w:val="auto"/>
                <w:lang w:bidi="ar-SA"/>
              </w:rPr>
              <w:t>。</w:t>
            </w:r>
          </w:p>
          <w:p>
            <w:pPr>
              <w:pStyle w:val="212"/>
              <w:adjustRightInd w:val="0"/>
              <w:snapToGrid w:val="0"/>
              <w:spacing w:line="400" w:lineRule="exact"/>
              <w:jc w:val="both"/>
              <w:rPr>
                <w:rFonts w:ascii="Times New Roman" w:eastAsia="方正仿宋_GBK" w:cs="Times New Roman" w:hAnsi="Times New Roman"/>
                <w:color w:val="auto"/>
                <w:lang w:bidi="ar-SA"/>
              </w:rPr>
            </w:pPr>
          </w:p>
        </w:tc>
        <w:tc>
          <w:tcPr>
            <w:tcW w:w="1478" w:type="dxa"/>
            <w:tcBorders>
              <w:tl2br w:val="nil"/>
              <w:tr2bl w:val="nil"/>
            </w:tcBorders>
            <w:vAlign w:val="center"/>
          </w:tcPr>
          <w:p>
            <w:pPr>
              <w:pStyle w:val="210"/>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□符合</w:t>
            </w:r>
          </w:p>
          <w:p>
            <w:pPr>
              <w:pStyle w:val="210"/>
              <w:adjustRightInd w:val="0"/>
              <w:snapToGrid w:val="0"/>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□不符合</w:t>
            </w:r>
          </w:p>
          <w:p>
            <w:pPr>
              <w:pStyle w:val="211"/>
              <w:adjustRightInd w:val="0"/>
              <w:snapToGrid w:val="0"/>
              <w:spacing w:line="400" w:lineRule="exact"/>
              <w:jc w:val="both"/>
              <w:rPr>
                <w:rFonts w:ascii="Times New Roman" w:eastAsia="方正仿宋_GBK" w:cs="Times New Roman" w:hAnsi="Times New Roman"/>
                <w:color w:val="auto"/>
                <w:lang w:bidi="ar-SA"/>
              </w:rPr>
            </w:pPr>
          </w:p>
        </w:tc>
        <w:tc>
          <w:tcPr>
            <w:tcW w:w="1248" w:type="dxa"/>
            <w:tcBorders>
              <w:tl2br w:val="nil"/>
              <w:tr2bl w:val="nil"/>
            </w:tcBorders>
          </w:tcPr>
          <w:p>
            <w:pPr>
              <w:pStyle w:val="209"/>
              <w:adjustRightInd w:val="0"/>
              <w:snapToGrid w:val="0"/>
              <w:spacing w:line="400" w:lineRule="exact"/>
              <w:rPr>
                <w:rFonts w:ascii="Times New Roman" w:eastAsia="方正仿宋_GBK" w:cs="Times New Roman" w:hAnsi="Times New Roman"/>
                <w:color w:val="auto"/>
                <w:lang w:bidi="ar-SA"/>
              </w:rPr>
            </w:pPr>
          </w:p>
        </w:tc>
      </w:tr>
      <w:tr>
        <w:trPr>
          <w:trHeight w:val="478"/>
        </w:trPr>
        <w:tc>
          <w:tcPr>
            <w:tcW w:w="14174" w:type="dxa"/>
            <w:gridSpan w:val="7"/>
            <w:tcBorders>
              <w:tl2br w:val="nil"/>
              <w:tr2bl w:val="nil"/>
            </w:tcBorders>
            <w:vAlign w:val="center"/>
          </w:tcPr>
          <w:p>
            <w:pPr>
              <w:pStyle w:val="208"/>
              <w:spacing w:line="400" w:lineRule="exact"/>
              <w:jc w:val="center"/>
              <w:rPr>
                <w:rFonts w:ascii="Times New Roman" w:eastAsia="方正黑体_GBK" w:cs="Times New Roman" w:hAnsi="Times New Roman" w:hint="eastAsia"/>
                <w:sz w:val="24"/>
                <w:szCs w:val="24"/>
                <w:lang w:bidi="ar-SA"/>
              </w:rPr>
            </w:pPr>
            <w:r>
              <w:rPr>
                <w:rFonts w:ascii="方正楷体_GBK" w:eastAsia="方正楷体_GBK" w:cs="Times New Roman" w:hint="eastAsia"/>
                <w:b/>
                <w:bCs/>
                <w:sz w:val="24"/>
                <w:szCs w:val="24"/>
                <w:lang w:bidi="ar-SA"/>
              </w:rPr>
              <w:t>12.食品安全卫生管理及防护体系运行情况</w:t>
            </w:r>
          </w:p>
        </w:tc>
      </w:tr>
      <w:tr>
        <w:trPr>
          <w:trHeight w:val="478"/>
        </w:trPr>
        <w:tc>
          <w:tcPr>
            <w:tcW w:w="1591" w:type="dxa"/>
            <w:gridSpan w:val="2"/>
            <w:tcBorders>
              <w:tl2br w:val="nil"/>
              <w:tr2bl w:val="nil"/>
            </w:tcBorders>
            <w:vAlign w:val="center"/>
          </w:tcPr>
          <w:p>
            <w:pPr>
              <w:pStyle w:val="207"/>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12.1食品安全卫生管理体系运行情况</w:t>
            </w:r>
          </w:p>
        </w:tc>
        <w:tc>
          <w:tcPr>
            <w:tcW w:w="4083" w:type="dxa"/>
            <w:tcBorders>
              <w:tl2br w:val="nil"/>
              <w:tr2bl w:val="nil"/>
            </w:tcBorders>
            <w:vAlign w:val="center"/>
          </w:tcPr>
          <w:p>
            <w:pPr>
              <w:pStyle w:val="204"/>
              <w:adjustRightInd w:val="0"/>
              <w:snapToGrid w:val="0"/>
              <w:spacing w:line="400" w:lineRule="exact"/>
              <w:jc w:val="both"/>
              <w:rPr>
                <w:rFonts w:ascii="Times New Roman" w:eastAsia="方正仿宋_GBK" w:cs="Times New Roman" w:hAnsi="Times New Roman"/>
                <w:color w:val="auto"/>
                <w:lang w:bidi="ar-SA"/>
              </w:rPr>
            </w:pPr>
            <w:r>
              <w:rPr>
                <w:rFonts w:ascii="Times New Roman" w:eastAsia="方正仿宋_GBK" w:cs="Times New Roman" w:hAnsi="Times New Roman" w:hint="eastAsia"/>
                <w:color w:val="auto"/>
                <w:lang w:bidi="ar-SA"/>
              </w:rPr>
              <w:t>1.《食品安全法实施条例》第四十八条。</w:t>
              <w:br/>
              <w:t>2.《进口食品境外企业注册管理办法》第五条。</w:t>
            </w:r>
          </w:p>
          <w:p>
            <w:pPr>
              <w:pStyle w:val="204"/>
              <w:adjustRightInd w:val="0"/>
              <w:snapToGrid w:val="0"/>
              <w:spacing w:line="400" w:lineRule="exact"/>
              <w:jc w:val="both"/>
              <w:rPr>
                <w:rFonts w:ascii="Times New Roman" w:eastAsia="方正仿宋_GBK" w:cs="Times New Roman" w:hAnsi="Times New Roman" w:hint="eastAsia"/>
                <w:color w:val="auto"/>
                <w:lang w:bidi="ar-SA"/>
              </w:rPr>
            </w:pPr>
            <w:r>
              <w:rPr>
                <w:rFonts w:ascii="Times New Roman" w:eastAsia="方正仿宋_GBK" w:cs="Times New Roman" w:hAnsi="Times New Roman" w:hint="eastAsia"/>
                <w:color w:val="auto"/>
                <w:lang w:bidi="ar-SA"/>
              </w:rPr>
              <w:t>3.</w:t>
            </w:r>
            <w:r>
              <w:rPr>
                <w:rFonts w:ascii="Times New Roman" w:eastAsia="方正仿宋_GBK" w:cs="Times New Roman" w:hAnsi="Times New Roman"/>
                <w:color w:val="auto"/>
                <w:lang w:bidi="ar-SA"/>
              </w:rPr>
              <w:t>《水产制品生产卫生规范》（GB 20941）</w:t>
            </w:r>
            <w:r>
              <w:rPr>
                <w:rFonts w:ascii="Times New Roman" w:eastAsia="方正仿宋_GBK" w:cs="Times New Roman" w:hAnsi="Times New Roman" w:hint="eastAsia"/>
                <w:color w:val="auto"/>
                <w:lang w:bidi="ar-SA"/>
              </w:rPr>
              <w:t>中</w:t>
            </w:r>
            <w:r>
              <w:rPr>
                <w:rFonts w:ascii="Times New Roman" w:eastAsia="方正仿宋_GBK" w:cs="Times New Roman" w:hAnsi="Times New Roman"/>
                <w:color w:val="auto"/>
                <w:lang w:bidi="ar-SA"/>
              </w:rPr>
              <w:t>8.1</w:t>
            </w:r>
            <w:r>
              <w:rPr>
                <w:rFonts w:ascii="Times New Roman" w:eastAsia="方正仿宋_GBK" w:cs="Times New Roman" w:hAnsi="Times New Roman" w:hint="eastAsia"/>
                <w:color w:val="auto"/>
                <w:lang w:bidi="ar-SA"/>
              </w:rPr>
              <w:t>。</w:t>
            </w:r>
          </w:p>
          <w:p>
            <w:pPr>
              <w:pStyle w:val="205"/>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4.</w:t>
            </w:r>
            <w:r>
              <w:rPr>
                <w:rFonts w:ascii="Times New Roman" w:eastAsia="方正仿宋_GBK" w:cs="Times New Roman" w:hAnsi="Times New Roman"/>
                <w:bCs/>
                <w:sz w:val="24"/>
                <w:szCs w:val="24"/>
                <w:lang w:bidi="ar-SA"/>
              </w:rPr>
              <w:t>《危害分析与关键控制点（HACCP）体系 食品生产企业通用要求》（GB/T 27341)</w:t>
            </w:r>
            <w:r>
              <w:rPr>
                <w:rFonts w:ascii="Times New Roman" w:eastAsia="方正仿宋_GBK" w:cs="Times New Roman" w:hAnsi="Times New Roman" w:hint="eastAsia"/>
                <w:bCs/>
                <w:sz w:val="24"/>
                <w:szCs w:val="24"/>
                <w:lang w:bidi="ar-SA"/>
              </w:rPr>
              <w:t>。</w:t>
            </w:r>
          </w:p>
          <w:p>
            <w:pPr>
              <w:pStyle w:val="204"/>
              <w:adjustRightInd w:val="0"/>
              <w:snapToGrid w:val="0"/>
              <w:spacing w:line="400" w:lineRule="exact"/>
              <w:jc w:val="both"/>
              <w:rPr>
                <w:rFonts w:ascii="Times New Roman" w:eastAsia="方正仿宋_GBK" w:cs="Times New Roman" w:hAnsi="Times New Roman" w:hint="eastAsia"/>
                <w:color w:val="auto"/>
                <w:lang w:bidi="ar-SA"/>
              </w:rPr>
            </w:pPr>
          </w:p>
          <w:p>
            <w:pPr>
              <w:pStyle w:val="204"/>
              <w:adjustRightInd w:val="0"/>
              <w:snapToGrid w:val="0"/>
              <w:spacing w:line="400" w:lineRule="exact"/>
              <w:jc w:val="both"/>
              <w:rPr>
                <w:rFonts w:ascii="Times New Roman" w:eastAsia="方正仿宋_GBK" w:cs="Times New Roman" w:hAnsi="Times New Roman" w:hint="eastAsia"/>
                <w:color w:val="auto"/>
                <w:lang w:bidi="ar-SA"/>
              </w:rPr>
            </w:pPr>
          </w:p>
          <w:p>
            <w:pPr>
              <w:pStyle w:val="206"/>
              <w:spacing w:line="400" w:lineRule="exact"/>
              <w:ind w:firstLineChars="0" w:firstLine="0"/>
              <w:rPr>
                <w:rFonts w:ascii="Times New Roman" w:eastAsia="方正仿宋_GBK" w:cs="Times New Roman" w:hAnsi="Times New Roman"/>
                <w:kern w:val="0"/>
                <w:sz w:val="24"/>
                <w:szCs w:val="24"/>
                <w:lang w:bidi="ar-SA"/>
              </w:rPr>
            </w:pPr>
          </w:p>
        </w:tc>
        <w:tc>
          <w:tcPr>
            <w:tcW w:w="2721" w:type="dxa"/>
            <w:tcBorders>
              <w:tl2br w:val="nil"/>
              <w:tr2bl w:val="nil"/>
            </w:tcBorders>
            <w:vAlign w:val="center"/>
          </w:tcPr>
          <w:p>
            <w:pPr>
              <w:pStyle w:val="203"/>
              <w:snapToGrid w:val="0"/>
              <w:spacing w:line="0" w:lineRule="atLeas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12.1提供企业的质量手册和程序文件及记录。</w:t>
            </w:r>
          </w:p>
          <w:p>
            <w:pPr>
              <w:pStyle w:val="203"/>
              <w:snapToGrid w:val="0"/>
              <w:spacing w:line="0" w:lineRule="atLeas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12.2提供卫生质量体系的内部审核文件。</w:t>
            </w:r>
          </w:p>
          <w:p>
            <w:pPr>
              <w:pStyle w:val="203"/>
              <w:snapToGrid w:val="0"/>
              <w:spacing w:line="0" w:lineRule="atLeas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12.3提供HACCP食品安全管理体系文件记录。</w:t>
            </w:r>
          </w:p>
          <w:p>
            <w:pPr>
              <w:pStyle w:val="203"/>
              <w:snapToGrid w:val="0"/>
              <w:spacing w:line="0" w:lineRule="atLeas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12.4提供HACCP食品安全管理体系的内部审核文件。</w:t>
            </w:r>
          </w:p>
        </w:tc>
        <w:tc>
          <w:tcPr>
            <w:tcW w:w="3053" w:type="dxa"/>
            <w:tcBorders>
              <w:tl2br w:val="nil"/>
              <w:tr2bl w:val="nil"/>
            </w:tcBorders>
            <w:vAlign w:val="center"/>
          </w:tcPr>
          <w:p>
            <w:pPr>
              <w:pStyle w:val="202"/>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1. 食品安全卫生管理体系及HACCP体系规定与现场运行的符合性和效果。</w:t>
            </w:r>
          </w:p>
          <w:p>
            <w:pPr>
              <w:pStyle w:val="202"/>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2.应按照食品安全卫生管理体系及相关文件的要求进行记录，并保证记录的完整性、准确性、真实性。</w:t>
            </w:r>
          </w:p>
          <w:p>
            <w:pPr>
              <w:pStyle w:val="202"/>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3.建立并有效实施合格供应商评价程序。</w:t>
            </w:r>
          </w:p>
          <w:p>
            <w:pPr>
              <w:pStyle w:val="202"/>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4.建立并有效实施各环节的卫生控制程序。</w:t>
            </w:r>
          </w:p>
          <w:p>
            <w:pPr>
              <w:pStyle w:val="202"/>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5.建立并有效实施全过程的标识和追溯体系。</w:t>
            </w:r>
          </w:p>
          <w:p>
            <w:pPr>
              <w:pStyle w:val="202"/>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6.建立并有效执行产品召回制度。</w:t>
            </w:r>
          </w:p>
          <w:p>
            <w:pPr>
              <w:pStyle w:val="202"/>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7.建立和有效执行对不合格品的控制制度，包括原因分析分析、纠正措施和处理措施。</w:t>
            </w:r>
          </w:p>
          <w:p>
            <w:pPr>
              <w:pStyle w:val="202"/>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8. 企业食品安全卫生管理体系及HACCP体系内部审核的有效性，</w:t>
            </w:r>
          </w:p>
          <w:p>
            <w:pPr>
              <w:pStyle w:val="202"/>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9.建立并有效执行对各类员工的培训并做好记录。</w:t>
            </w:r>
          </w:p>
        </w:tc>
        <w:tc>
          <w:tcPr>
            <w:tcW w:w="1478" w:type="dxa"/>
            <w:tcBorders>
              <w:tl2br w:val="nil"/>
              <w:tr2bl w:val="nil"/>
            </w:tcBorders>
            <w:vAlign w:val="center"/>
          </w:tcPr>
          <w:p>
            <w:pPr>
              <w:pStyle w:val="200"/>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□符合</w:t>
            </w:r>
          </w:p>
          <w:p>
            <w:pPr>
              <w:pStyle w:val="201"/>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□不符合</w:t>
            </w:r>
          </w:p>
        </w:tc>
        <w:tc>
          <w:tcPr>
            <w:tcW w:w="1248" w:type="dxa"/>
            <w:tcBorders>
              <w:tl2br w:val="nil"/>
              <w:tr2bl w:val="nil"/>
            </w:tcBorders>
          </w:tcPr>
          <w:p>
            <w:pPr>
              <w:pStyle w:val="199"/>
              <w:snapToGrid w:val="0"/>
              <w:spacing w:line="400" w:lineRule="exact"/>
              <w:rPr>
                <w:rFonts w:ascii="Times New Roman" w:eastAsia="方正仿宋_GBK" w:cs="Times New Roman" w:hAnsi="Times New Roman"/>
                <w:bCs/>
                <w:sz w:val="24"/>
                <w:szCs w:val="24"/>
                <w:lang w:bidi="ar-SA"/>
              </w:rPr>
            </w:pPr>
          </w:p>
        </w:tc>
      </w:tr>
      <w:tr>
        <w:trPr>
          <w:trHeight w:val="478"/>
        </w:trPr>
        <w:tc>
          <w:tcPr>
            <w:tcW w:w="1591" w:type="dxa"/>
            <w:gridSpan w:val="2"/>
            <w:tcBorders>
              <w:tl2br w:val="nil"/>
              <w:tr2bl w:val="nil"/>
            </w:tcBorders>
            <w:vAlign w:val="center"/>
          </w:tcPr>
          <w:p>
            <w:pPr>
              <w:pStyle w:val="198"/>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12.2食品安全防护体系运行情况</w:t>
            </w:r>
          </w:p>
        </w:tc>
        <w:tc>
          <w:tcPr>
            <w:tcW w:w="4083" w:type="dxa"/>
            <w:tcBorders>
              <w:tl2br w:val="nil"/>
              <w:tr2bl w:val="nil"/>
            </w:tcBorders>
            <w:vAlign w:val="center"/>
          </w:tcPr>
          <w:p>
            <w:pPr>
              <w:pStyle w:val="197"/>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hint="eastAsia"/>
                <w:sz w:val="24"/>
                <w:szCs w:val="24"/>
                <w:lang w:bidi="ar-SA"/>
              </w:rPr>
              <w:t>1.《进口食品境外企业注册管理办法》第五条。</w:t>
            </w:r>
          </w:p>
        </w:tc>
        <w:tc>
          <w:tcPr>
            <w:tcW w:w="2721" w:type="dxa"/>
            <w:tcBorders>
              <w:tl2br w:val="nil"/>
              <w:tr2bl w:val="nil"/>
            </w:tcBorders>
            <w:vAlign w:val="center"/>
          </w:tcPr>
          <w:p>
            <w:pPr>
              <w:pStyle w:val="196"/>
              <w:snapToGrid w:val="0"/>
              <w:spacing w:line="0" w:lineRule="atLeas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12.2提供针对食品可能存在的人为污染风险及可能的突发问题建立的预防性控制措施或安全防护计划书。</w:t>
            </w:r>
          </w:p>
        </w:tc>
        <w:tc>
          <w:tcPr>
            <w:tcW w:w="3053" w:type="dxa"/>
            <w:tcBorders>
              <w:tl2br w:val="nil"/>
              <w:tr2bl w:val="nil"/>
            </w:tcBorders>
            <w:vAlign w:val="center"/>
          </w:tcPr>
          <w:p>
            <w:pPr>
              <w:pStyle w:val="195"/>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1.企业建立并有效执行防护体系书面操作程序。</w:t>
            </w:r>
          </w:p>
          <w:p>
            <w:pPr>
              <w:pStyle w:val="195"/>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2.建立食品安全防护小组，并定期开展演练。</w:t>
            </w:r>
          </w:p>
          <w:p>
            <w:pPr>
              <w:pStyle w:val="195"/>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3.对食品安全防护的关键环节经过验证。</w:t>
            </w:r>
          </w:p>
          <w:p>
            <w:pPr>
              <w:pStyle w:val="195"/>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hint="eastAsia"/>
                <w:bCs/>
                <w:sz w:val="24"/>
                <w:szCs w:val="24"/>
                <w:lang w:bidi="ar-SA"/>
              </w:rPr>
              <w:t>4.建立针对紧急突发问题情况的应急处理程序。</w:t>
            </w:r>
          </w:p>
        </w:tc>
        <w:tc>
          <w:tcPr>
            <w:tcW w:w="1478" w:type="dxa"/>
            <w:tcBorders>
              <w:tl2br w:val="nil"/>
              <w:tr2bl w:val="nil"/>
            </w:tcBorders>
            <w:vAlign w:val="center"/>
          </w:tcPr>
          <w:p>
            <w:pPr>
              <w:pStyle w:val="193"/>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□符合</w:t>
            </w:r>
          </w:p>
          <w:p>
            <w:pPr>
              <w:pStyle w:val="194"/>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□不符合</w:t>
            </w:r>
          </w:p>
        </w:tc>
        <w:tc>
          <w:tcPr>
            <w:tcW w:w="1248" w:type="dxa"/>
            <w:tcBorders>
              <w:tl2br w:val="nil"/>
              <w:tr2bl w:val="nil"/>
            </w:tcBorders>
          </w:tcPr>
          <w:p>
            <w:pPr>
              <w:pStyle w:val="192"/>
              <w:snapToGrid w:val="0"/>
              <w:spacing w:line="400" w:lineRule="exact"/>
              <w:rPr>
                <w:rFonts w:ascii="Times New Roman" w:eastAsia="方正仿宋_GBK" w:cs="Times New Roman" w:hAnsi="Times New Roman"/>
                <w:bCs/>
                <w:sz w:val="24"/>
                <w:szCs w:val="24"/>
                <w:lang w:bidi="ar-SA"/>
              </w:rPr>
            </w:pPr>
          </w:p>
        </w:tc>
      </w:tr>
      <w:tr>
        <w:trPr>
          <w:trHeight w:val="478"/>
        </w:trPr>
        <w:tc>
          <w:tcPr>
            <w:tcW w:w="14174" w:type="dxa"/>
            <w:gridSpan w:val="7"/>
            <w:tcBorders>
              <w:tl2br w:val="nil"/>
              <w:tr2bl w:val="nil"/>
            </w:tcBorders>
            <w:vAlign w:val="center"/>
          </w:tcPr>
          <w:p>
            <w:pPr>
              <w:pStyle w:val="191"/>
              <w:snapToGrid w:val="0"/>
              <w:spacing w:line="400" w:lineRule="exact"/>
              <w:jc w:val="center"/>
              <w:rPr>
                <w:rFonts w:ascii="Times New Roman" w:eastAsia="方正仿宋_GBK" w:cs="Times New Roman" w:hAnsi="Times New Roman"/>
                <w:bCs/>
                <w:sz w:val="24"/>
                <w:szCs w:val="24"/>
                <w:lang w:bidi="ar-SA"/>
              </w:rPr>
            </w:pPr>
            <w:r>
              <w:rPr>
                <w:rFonts w:ascii="方正楷体_GBK" w:eastAsia="方正楷体_GBK" w:cs="Times New Roman" w:hint="eastAsia"/>
                <w:b/>
                <w:bCs/>
                <w:snapToGrid w:val="0"/>
                <w:lang w:bidi="ar-SA"/>
              </w:rPr>
              <w:t>13.声明</w:t>
            </w:r>
          </w:p>
        </w:tc>
      </w:tr>
      <w:tr>
        <w:trPr>
          <w:trHeight w:val="478"/>
        </w:trPr>
        <w:tc>
          <w:tcPr>
            <w:tcW w:w="1591" w:type="dxa"/>
            <w:gridSpan w:val="2"/>
            <w:tcBorders>
              <w:tl2br w:val="nil"/>
              <w:tr2bl w:val="nil"/>
            </w:tcBorders>
            <w:vAlign w:val="center"/>
          </w:tcPr>
          <w:p>
            <w:pPr>
              <w:pStyle w:val="190"/>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1</w:t>
            </w:r>
            <w:r>
              <w:rPr>
                <w:rFonts w:ascii="Times New Roman" w:eastAsia="方正仿宋_GBK" w:cs="Times New Roman" w:hAnsi="Times New Roman" w:hint="eastAsia"/>
                <w:bCs/>
                <w:sz w:val="24"/>
                <w:szCs w:val="24"/>
                <w:lang w:bidi="ar-SA"/>
              </w:rPr>
              <w:t>3</w:t>
            </w:r>
            <w:r>
              <w:rPr>
                <w:rFonts w:ascii="Times New Roman" w:eastAsia="方正仿宋_GBK" w:cs="Times New Roman" w:hAnsi="Times New Roman"/>
                <w:bCs/>
                <w:sz w:val="24"/>
                <w:szCs w:val="24"/>
                <w:lang w:bidi="ar-SA"/>
              </w:rPr>
              <w:t>.1企业声明</w:t>
            </w:r>
          </w:p>
        </w:tc>
        <w:tc>
          <w:tcPr>
            <w:tcW w:w="4083" w:type="dxa"/>
            <w:tcBorders>
              <w:tl2br w:val="nil"/>
              <w:tr2bl w:val="nil"/>
            </w:tcBorders>
            <w:vAlign w:val="center"/>
          </w:tcPr>
          <w:p>
            <w:pPr>
              <w:pStyle w:val="189"/>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1.《进口食品境外生产企业注册管理规定》</w:t>
            </w:r>
            <w:r>
              <w:rPr>
                <w:rFonts w:ascii="Times New Roman" w:eastAsia="方正仿宋_GBK" w:cs="Times New Roman" w:hAnsi="Times New Roman"/>
                <w:kern w:val="0"/>
                <w:sz w:val="24"/>
                <w:szCs w:val="24"/>
                <w:lang w:bidi="ar-SA"/>
              </w:rPr>
              <w:t>第九条。</w:t>
            </w:r>
          </w:p>
        </w:tc>
        <w:tc>
          <w:tcPr>
            <w:tcW w:w="2721" w:type="dxa"/>
            <w:tcBorders>
              <w:tl2br w:val="nil"/>
              <w:tr2bl w:val="nil"/>
            </w:tcBorders>
            <w:vAlign w:val="center"/>
          </w:tcPr>
          <w:p>
            <w:pPr>
              <w:pStyle w:val="188"/>
              <w:snapToGrid w:val="0"/>
              <w:spacing w:line="0" w:lineRule="atLeast"/>
              <w:rPr>
                <w:rFonts w:ascii="Times New Roman" w:eastAsia="方正仿宋_GBK" w:hAnsi="Times New Roman"/>
                <w:bCs/>
                <w:sz w:val="24"/>
                <w:szCs w:val="24"/>
              </w:rPr>
            </w:pPr>
            <w:r>
              <w:rPr>
                <w:rFonts w:ascii="Times New Roman" w:eastAsia="方正仿宋_GBK" w:cs="Times New Roman" w:hAnsi="Times New Roman"/>
                <w:bCs/>
                <w:sz w:val="24"/>
                <w:szCs w:val="24"/>
                <w:lang w:bidi="ar-SA"/>
              </w:rPr>
              <w:t>1</w:t>
            </w:r>
            <w:r>
              <w:rPr>
                <w:rFonts w:ascii="Times New Roman" w:eastAsia="方正仿宋_GBK" w:cs="Times New Roman" w:hAnsi="Times New Roman" w:hint="eastAsia"/>
                <w:bCs/>
                <w:sz w:val="24"/>
                <w:szCs w:val="24"/>
                <w:lang w:bidi="ar-SA"/>
              </w:rPr>
              <w:t>3</w:t>
            </w:r>
            <w:r>
              <w:rPr>
                <w:rFonts w:ascii="Times New Roman" w:eastAsia="方正仿宋_GBK" w:cs="Times New Roman" w:hAnsi="Times New Roman"/>
                <w:bCs/>
                <w:sz w:val="24"/>
                <w:szCs w:val="24"/>
                <w:lang w:bidi="ar-SA"/>
              </w:rPr>
              <w:t>.1填写</w:t>
            </w:r>
            <w:r>
              <w:rPr>
                <w:rFonts w:ascii="Times New Roman" w:eastAsia="方正仿宋_GBK" w:cs="Times New Roman" w:hAnsi="Times New Roman" w:hint="eastAsia"/>
                <w:bCs/>
                <w:sz w:val="24"/>
                <w:szCs w:val="24"/>
                <w:lang w:bidi="ar-SA"/>
              </w:rPr>
              <w:t>《</w:t>
            </w:r>
            <w:r>
              <w:rPr>
                <w:rFonts w:ascii="Times New Roman" w:eastAsia="方正仿宋_GBK" w:cs="Times New Roman" w:hAnsi="Times New Roman"/>
                <w:bCs/>
                <w:sz w:val="24"/>
                <w:szCs w:val="24"/>
                <w:lang w:bidi="ar-SA"/>
              </w:rPr>
              <w:t>输大陆水产品</w:t>
            </w:r>
            <w:r>
              <w:rPr>
                <w:rFonts w:ascii="Times New Roman" w:eastAsia="方正仿宋_GBK" w:cs="Times New Roman" w:hAnsi="Times New Roman" w:hint="eastAsia"/>
                <w:bCs/>
                <w:sz w:val="24"/>
                <w:szCs w:val="24"/>
                <w:lang w:bidi="ar-SA"/>
              </w:rPr>
              <w:t>生产企业注册申请书》</w:t>
            </w:r>
            <w:r>
              <w:rPr>
                <w:rFonts w:ascii="Times New Roman" w:eastAsia="方正仿宋_GBK" w:cs="Times New Roman" w:hAnsi="Times New Roman"/>
                <w:bCs/>
                <w:sz w:val="24"/>
                <w:szCs w:val="24"/>
                <w:lang w:bidi="ar-SA"/>
              </w:rPr>
              <w:t>。</w:t>
            </w:r>
          </w:p>
        </w:tc>
        <w:tc>
          <w:tcPr>
            <w:tcW w:w="3053" w:type="dxa"/>
            <w:tcBorders>
              <w:tl2br w:val="nil"/>
              <w:tr2bl w:val="nil"/>
            </w:tcBorders>
            <w:vAlign w:val="center"/>
          </w:tcPr>
          <w:p>
            <w:pPr>
              <w:pStyle w:val="187"/>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1.应有法人签名和公司盖章</w:t>
            </w:r>
            <w:r>
              <w:rPr>
                <w:rFonts w:ascii="Times New Roman" w:eastAsia="方正仿宋_GBK" w:cs="Times New Roman" w:hAnsi="Times New Roman"/>
                <w:bCs/>
                <w:sz w:val="24"/>
                <w:szCs w:val="24"/>
                <w:lang w:bidi="ar-SA"/>
              </w:rPr>
              <w:t>。</w:t>
            </w:r>
          </w:p>
        </w:tc>
        <w:tc>
          <w:tcPr>
            <w:tcW w:w="1478" w:type="dxa"/>
            <w:tcBorders>
              <w:tl2br w:val="nil"/>
              <w:tr2bl w:val="nil"/>
            </w:tcBorders>
            <w:vAlign w:val="center"/>
          </w:tcPr>
          <w:p>
            <w:pPr>
              <w:pStyle w:val="186"/>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□符合</w:t>
            </w:r>
          </w:p>
          <w:p>
            <w:pPr>
              <w:pStyle w:val="186"/>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□不符合</w:t>
            </w:r>
          </w:p>
        </w:tc>
        <w:tc>
          <w:tcPr>
            <w:tcW w:w="1248" w:type="dxa"/>
            <w:tcBorders>
              <w:tl2br w:val="nil"/>
              <w:tr2bl w:val="nil"/>
            </w:tcBorders>
          </w:tcPr>
          <w:p>
            <w:pPr>
              <w:pStyle w:val="185"/>
              <w:snapToGrid w:val="0"/>
              <w:spacing w:line="400" w:lineRule="exact"/>
              <w:rPr>
                <w:rFonts w:ascii="Times New Roman" w:eastAsia="方正仿宋_GBK" w:cs="Times New Roman" w:hAnsi="Times New Roman"/>
                <w:bCs/>
                <w:sz w:val="24"/>
                <w:szCs w:val="24"/>
                <w:lang w:bidi="ar-SA"/>
              </w:rPr>
            </w:pPr>
          </w:p>
        </w:tc>
      </w:tr>
      <w:tr>
        <w:trPr>
          <w:trHeight w:val="478"/>
        </w:trPr>
        <w:tc>
          <w:tcPr>
            <w:tcW w:w="1591" w:type="dxa"/>
            <w:gridSpan w:val="2"/>
            <w:tcBorders>
              <w:tl2br w:val="nil"/>
              <w:tr2bl w:val="nil"/>
            </w:tcBorders>
            <w:vAlign w:val="center"/>
          </w:tcPr>
          <w:p>
            <w:pPr>
              <w:pStyle w:val="184"/>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1</w:t>
            </w:r>
            <w:r>
              <w:rPr>
                <w:rFonts w:ascii="Times New Roman" w:eastAsia="方正仿宋_GBK" w:cs="Times New Roman" w:hAnsi="Times New Roman" w:hint="eastAsia"/>
                <w:bCs/>
                <w:sz w:val="24"/>
                <w:szCs w:val="24"/>
                <w:lang w:bidi="ar-SA"/>
              </w:rPr>
              <w:t>3.2</w:t>
            </w:r>
            <w:r>
              <w:rPr>
                <w:rFonts w:ascii="Times New Roman" w:eastAsia="方正仿宋_GBK" w:cs="Times New Roman" w:hAnsi="Times New Roman"/>
                <w:sz w:val="24"/>
                <w:szCs w:val="24"/>
                <w:lang w:bidi="ar-SA"/>
              </w:rPr>
              <w:t>业务主管部门</w:t>
            </w:r>
            <w:r>
              <w:rPr>
                <w:rFonts w:ascii="Times New Roman" w:eastAsia="方正仿宋_GBK" w:cs="Times New Roman" w:hAnsi="Times New Roman"/>
                <w:bCs/>
                <w:sz w:val="24"/>
                <w:szCs w:val="24"/>
                <w:lang w:bidi="ar-SA"/>
              </w:rPr>
              <w:t>确认</w:t>
            </w:r>
          </w:p>
        </w:tc>
        <w:tc>
          <w:tcPr>
            <w:tcW w:w="4083" w:type="dxa"/>
            <w:tcBorders>
              <w:tl2br w:val="nil"/>
              <w:tr2bl w:val="nil"/>
            </w:tcBorders>
            <w:vAlign w:val="center"/>
          </w:tcPr>
          <w:p>
            <w:pPr>
              <w:pStyle w:val="183"/>
              <w:spacing w:line="400" w:lineRule="exact"/>
              <w:ind w:firstLineChars="0" w:firstLine="0"/>
              <w:rPr>
                <w:rFonts w:ascii="Times New Roman" w:eastAsia="方正仿宋_GBK" w:cs="Times New Roman" w:hAnsi="Times New Roman"/>
                <w:sz w:val="24"/>
                <w:szCs w:val="24"/>
                <w:lang w:bidi="ar-SA"/>
              </w:rPr>
            </w:pPr>
            <w:r>
              <w:rPr>
                <w:rFonts w:ascii="Times New Roman" w:eastAsia="方正仿宋_GBK" w:cs="Times New Roman" w:hAnsi="Times New Roman"/>
                <w:sz w:val="24"/>
                <w:szCs w:val="24"/>
                <w:lang w:bidi="ar-SA"/>
              </w:rPr>
              <w:t>1.《进口食品境外生产企业注册管理规定》第八条</w:t>
            </w:r>
            <w:r>
              <w:rPr>
                <w:rFonts w:ascii="Times New Roman" w:eastAsia="方正仿宋_GBK" w:cs="Times New Roman" w:hAnsi="Times New Roman"/>
                <w:kern w:val="0"/>
                <w:sz w:val="24"/>
                <w:szCs w:val="24"/>
                <w:lang w:bidi="ar-SA"/>
              </w:rPr>
              <w:t>。</w:t>
            </w:r>
          </w:p>
        </w:tc>
        <w:tc>
          <w:tcPr>
            <w:tcW w:w="2721" w:type="dxa"/>
            <w:tcBorders>
              <w:tl2br w:val="nil"/>
              <w:tr2bl w:val="nil"/>
            </w:tcBorders>
            <w:vAlign w:val="center"/>
          </w:tcPr>
          <w:p>
            <w:pPr>
              <w:pStyle w:val="182"/>
              <w:snapToGrid w:val="0"/>
              <w:spacing w:line="0" w:lineRule="atLeas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1</w:t>
            </w:r>
            <w:r>
              <w:rPr>
                <w:rFonts w:ascii="Times New Roman" w:eastAsia="方正仿宋_GBK" w:cs="Times New Roman" w:hAnsi="Times New Roman" w:hint="eastAsia"/>
                <w:bCs/>
                <w:sz w:val="24"/>
                <w:szCs w:val="24"/>
                <w:lang w:bidi="ar-SA"/>
              </w:rPr>
              <w:t>3</w:t>
            </w:r>
            <w:r>
              <w:rPr>
                <w:rFonts w:ascii="Times New Roman" w:eastAsia="方正仿宋_GBK" w:cs="Times New Roman" w:hAnsi="Times New Roman"/>
                <w:bCs/>
                <w:sz w:val="24"/>
                <w:szCs w:val="24"/>
                <w:lang w:bidi="ar-SA"/>
              </w:rPr>
              <w:t>.2填写《输大陆水产品</w:t>
            </w:r>
            <w:r>
              <w:rPr>
                <w:rFonts w:ascii="Times New Roman" w:eastAsia="方正仿宋_GBK" w:cs="Times New Roman" w:hAnsi="Times New Roman" w:hint="eastAsia"/>
                <w:bCs/>
                <w:sz w:val="24"/>
                <w:szCs w:val="24"/>
                <w:lang w:bidi="ar-SA"/>
              </w:rPr>
              <w:t>生产企业注册申请书</w:t>
            </w:r>
            <w:r>
              <w:rPr>
                <w:rFonts w:ascii="Times New Roman" w:eastAsia="方正仿宋_GBK" w:cs="Times New Roman" w:hAnsi="Times New Roman"/>
                <w:bCs/>
                <w:sz w:val="24"/>
                <w:szCs w:val="24"/>
                <w:lang w:bidi="ar-SA"/>
              </w:rPr>
              <w:t>》。</w:t>
            </w:r>
          </w:p>
        </w:tc>
        <w:tc>
          <w:tcPr>
            <w:tcW w:w="3053" w:type="dxa"/>
            <w:tcBorders>
              <w:tl2br w:val="nil"/>
              <w:tr2bl w:val="nil"/>
            </w:tcBorders>
            <w:vAlign w:val="center"/>
          </w:tcPr>
          <w:p>
            <w:pPr>
              <w:pStyle w:val="181"/>
              <w:snapToGrid w:val="0"/>
              <w:spacing w:line="400" w:lineRule="exact"/>
              <w:rPr>
                <w:rFonts w:ascii="Times New Roman" w:eastAsia="方正仿宋_GBK" w:cs="Times New Roman" w:hAnsi="Times New Roman" w:hint="eastAsia"/>
                <w:bCs/>
                <w:sz w:val="24"/>
                <w:szCs w:val="24"/>
                <w:lang w:bidi="ar-SA"/>
              </w:rPr>
            </w:pPr>
            <w:r>
              <w:rPr>
                <w:rFonts w:ascii="Times New Roman" w:eastAsia="方正仿宋_GBK" w:cs="Times New Roman" w:hAnsi="Times New Roman" w:hint="eastAsia"/>
                <w:bCs/>
                <w:sz w:val="24"/>
                <w:szCs w:val="24"/>
                <w:lang w:bidi="ar-SA"/>
              </w:rPr>
              <w:t>1.应有</w:t>
            </w:r>
            <w:r>
              <w:rPr>
                <w:rFonts w:ascii="Times New Roman" w:eastAsia="方正仿宋_GBK" w:cs="Times New Roman" w:hAnsi="Times New Roman"/>
                <w:sz w:val="24"/>
                <w:szCs w:val="24"/>
                <w:lang w:bidi="ar-SA"/>
              </w:rPr>
              <w:t>业务主管部门</w:t>
            </w:r>
            <w:r>
              <w:rPr>
                <w:rFonts w:ascii="Times New Roman" w:eastAsia="方正仿宋_GBK" w:cs="Times New Roman" w:hAnsi="Times New Roman" w:hint="eastAsia"/>
                <w:bCs/>
                <w:sz w:val="24"/>
                <w:szCs w:val="24"/>
                <w:lang w:bidi="ar-SA"/>
              </w:rPr>
              <w:t>人员</w:t>
            </w:r>
            <w:r>
              <w:rPr>
                <w:rFonts w:ascii="Times New Roman" w:eastAsia="方正仿宋_GBK" w:cs="Times New Roman" w:hAnsi="Times New Roman"/>
                <w:bCs/>
                <w:sz w:val="24"/>
                <w:szCs w:val="24"/>
                <w:lang w:bidi="ar-SA"/>
              </w:rPr>
              <w:t>签名和</w:t>
            </w:r>
            <w:r>
              <w:rPr>
                <w:rFonts w:ascii="Times New Roman" w:eastAsia="方正仿宋_GBK" w:cs="Times New Roman" w:hAnsi="Times New Roman"/>
                <w:sz w:val="24"/>
                <w:szCs w:val="24"/>
                <w:lang w:bidi="ar-SA"/>
              </w:rPr>
              <w:t>业务主管部门</w:t>
            </w:r>
            <w:r>
              <w:rPr>
                <w:rFonts w:ascii="Times New Roman" w:eastAsia="方正仿宋_GBK" w:cs="Times New Roman" w:hAnsi="Times New Roman"/>
                <w:bCs/>
                <w:sz w:val="24"/>
                <w:szCs w:val="24"/>
                <w:lang w:bidi="ar-SA"/>
              </w:rPr>
              <w:t>盖章。</w:t>
            </w:r>
          </w:p>
        </w:tc>
        <w:tc>
          <w:tcPr>
            <w:tcW w:w="1478" w:type="dxa"/>
            <w:tcBorders>
              <w:tl2br w:val="nil"/>
              <w:tr2bl w:val="nil"/>
            </w:tcBorders>
            <w:vAlign w:val="center"/>
          </w:tcPr>
          <w:p>
            <w:pPr>
              <w:pStyle w:val="180"/>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□符合</w:t>
            </w:r>
          </w:p>
          <w:p>
            <w:pPr>
              <w:pStyle w:val="180"/>
              <w:snapToGrid w:val="0"/>
              <w:spacing w:line="400" w:lineRule="exact"/>
              <w:rPr>
                <w:rFonts w:ascii="Times New Roman" w:eastAsia="方正仿宋_GBK" w:cs="Times New Roman" w:hAnsi="Times New Roman"/>
                <w:bCs/>
                <w:sz w:val="24"/>
                <w:szCs w:val="24"/>
                <w:lang w:bidi="ar-SA"/>
              </w:rPr>
            </w:pPr>
            <w:r>
              <w:rPr>
                <w:rFonts w:ascii="Times New Roman" w:eastAsia="方正仿宋_GBK" w:cs="Times New Roman" w:hAnsi="Times New Roman"/>
                <w:bCs/>
                <w:sz w:val="24"/>
                <w:szCs w:val="24"/>
                <w:lang w:bidi="ar-SA"/>
              </w:rPr>
              <w:t>□不符合</w:t>
            </w:r>
          </w:p>
        </w:tc>
        <w:tc>
          <w:tcPr>
            <w:tcW w:w="1248" w:type="dxa"/>
            <w:tcBorders>
              <w:tl2br w:val="nil"/>
              <w:tr2bl w:val="nil"/>
            </w:tcBorders>
          </w:tcPr>
          <w:p>
            <w:pPr>
              <w:pStyle w:val="179"/>
              <w:snapToGrid w:val="0"/>
              <w:spacing w:line="400" w:lineRule="exact"/>
              <w:rPr>
                <w:rFonts w:ascii="Times New Roman" w:eastAsia="方正仿宋_GBK" w:cs="Times New Roman" w:hAnsi="Times New Roman"/>
                <w:bCs/>
                <w:sz w:val="24"/>
                <w:szCs w:val="24"/>
                <w:lang w:bidi="ar-SA"/>
              </w:rPr>
            </w:pPr>
          </w:p>
        </w:tc>
      </w:tr>
    </w:tbl>
    <w:p>
      <w:pPr>
        <w:pStyle w:val="45"/>
        <w:adjustRightInd w:val="0"/>
        <w:snapToGrid w:val="0"/>
        <w:rPr>
          <w:rFonts w:ascii="Times New Roman" w:eastAsia="方正仿宋_GBK" w:cs="Times New Roman" w:hAnsi="Times New Roman"/>
          <w:color w:val="auto"/>
          <w:lang w:bidi="ar-SA"/>
        </w:rPr>
      </w:pPr>
    </w:p>
    <w:sectPr>
      <w:pgSz w:w="16840" w:h="11907" w:orient="landscape"/>
      <w:pgMar w:top="1797" w:right="1440" w:bottom="1797" w:left="1440" w:header="851" w:footer="992" w:gutter="0"/>
      <w:pgNumType/>
      <w:docGrid w:type="lines" w:linePitch="312" w:charSpace="0"/>
    </w:sectPr>
  </w:body>
</w:document>
</file>

<file path=word/fontTable.xml><?xml version="1.0" encoding="utf-8"?>
<w:fonts xmlns:w="http://schemas.openxmlformats.org/wordprocessingml/2006/main" xmlns:r="http://schemas.openxmlformats.org/officeDocument/2006/relationships">
  <w:font w:name="方正黑体_GBK">
    <w:panose1 w:val="03000509000000000000"/>
    <w:charset w:val="86"/>
    <w:family w:val="script"/>
    <w:pitch w:val="variable"/>
    <w:sig w:usb0="00000001" w:usb1="080E0000" w:usb2="00000010" w:usb3="00000000" w:csb0="00040000" w:csb1="00000000"/>
  </w:font>
  <w:font w:name="Times New Roman">
    <w:panose1 w:val="02020603050405020304"/>
    <w:charset w:val="00"/>
    <w:family w:val="roman"/>
    <w:pitch w:val="variable"/>
    <w:sig w:usb0="E0003AFF" w:usb1="C0007841" w:usb2="00000009" w:usb3="00000000" w:csb0="000001FF" w:csb1="00000000"/>
  </w:font>
  <w:font w:name="方正小标宋_GBK">
    <w:panose1 w:val="03000509000000000000"/>
    <w:charset w:val="86"/>
    <w:family w:val="script"/>
    <w:pitch w:val="variable"/>
    <w:sig w:usb0="00000001" w:usb1="080E0000" w:usb2="00000010" w:usb3="00000000" w:csb0="00040000" w:csb1="00000000"/>
  </w:font>
  <w:font w:name="仿宋">
    <w:altName w:val="永中仿宋"/>
    <w:panose1 w:val="02010609060101010101"/>
    <w:charset w:val="86"/>
    <w:family w:val="modern"/>
    <w:pitch w:val="variable"/>
    <w:sig w:usb0="800002BF" w:usb1="38CF7CFA" w:usb2="00000016" w:usb3="00000000" w:csb0="00040001" w:csb1="00000000"/>
  </w:font>
  <w:font w:name="方正仿宋_GBK">
    <w:panose1 w:val="03000509000000000000"/>
    <w:charset w:val="86"/>
    <w:family w:val="script"/>
    <w:pitch w:val="variable"/>
    <w:sig w:usb0="00000001" w:usb1="080E0000" w:usb2="00000010" w:usb3="00000000" w:csb0="00040000" w:csb1="00000000"/>
  </w:font>
  <w:font w:name="方正楷体_GBK">
    <w:panose1 w:val="03000509000000000000"/>
    <w:charset w:val="86"/>
    <w:family w:val="script"/>
    <w:pitch w:val="variable"/>
    <w:sig w:usb0="00000001" w:usb1="080E0000" w:usb2="00000010" w:usb3="00000000" w:csb0="00040000" w:csb1="00000000"/>
  </w:font>
  <w:font w:name="黑体">
    <w:altName w:val="宋体"/>
    <w:panose1 w:val="02010609060101010101"/>
    <w:charset w:val="86"/>
    <w:family w:val="modern"/>
    <w:pitch w:val="variable"/>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w:altName w:val="宋体"/>
    <w:panose1 w:val="02010600030101010101"/>
    <w:charset w:val="86"/>
    <w:family w:val="auto"/>
    <w:pitch w:val="variable"/>
    <w:sig w:usb0="A00002BF" w:usb1="38CF7CFA" w:usb2="00000016" w:usb3="00000000" w:csb0="0004000F" w:csb1="00000000"/>
  </w:font>
  <w:font w:name="Arial">
    <w:altName w:val="DejaVu Sans"/>
    <w:panose1 w:val="020B0604020202020204"/>
    <w:charset w:val="00"/>
    <w:family w:val="swiss"/>
    <w:pitch w:val="variable"/>
    <w:sig w:usb0="E0003AFF" w:usb1="C0007843" w:usb2="00000009" w:usb3="00000000" w:csb0="000001FF" w:csb1="00000000"/>
  </w:font>
  <w:font w:name="Lucida Sans">
    <w:altName w:val="DejaVu Sans"/>
    <w:panose1 w:val="020B0602030504020204"/>
    <w:charset w:val="00"/>
    <w:family w:val="swiss"/>
    <w:pitch w:val="variable"/>
    <w:sig w:usb0="00000003" w:usb1="00000000" w:usb2="00000000" w:usb3="00000000" w:csb0="00000001" w:csb1="00000000"/>
  </w:font>
  <w:font w:name="Calibri">
    <w:altName w:val="Times New Roman"/>
    <w:panose1 w:val="020F0502020204030204"/>
    <w:charset w:val="00"/>
    <w:family w:val="swiss"/>
    <w:pitch w:val="variable"/>
    <w:sig w:usb0="E10002FF" w:usb1="4000ACFF" w:usb2="00000009" w:usb3="00000000" w:csb0="0000019F" w:csb1="00000000"/>
  </w:font>
  <w:font w:name="Courier New">
    <w:altName w:val="DejaVu Sans"/>
    <w:panose1 w:val="02070409020205090404"/>
    <w:charset w:val="00"/>
    <w:family w:val="auto"/>
    <w:pitch w:val="variable"/>
    <w:sig w:usb0="00007A87" w:usb1="80000000" w:usb2="00000008" w:usb3="00000000" w:csb0="400001FF" w:csb1="FFFF0000"/>
  </w:font>
  <w:font w:name="Wingdings">
    <w:altName w:val="DejaVu San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6CDC130B"/>
    <w:multiLevelType w:val="singleLevel"/>
    <w:tmpl w:val="6CDC130B"/>
    <w:lvl w:ilvl="0">
      <w:start w:val="1"/>
      <w:numFmt w:val="decimal"/>
      <w:lvlRestart w:val="0"/>
      <w:lvlText w:val="%1."/>
      <w:lvlJc w:val="left"/>
      <w:pPr>
        <w:tabs>
          <w:tab w:val="num" w:pos="312"/>
        </w:tabs>
        <w:ind w:left="0" w:hanging="0"/>
      </w:pPr>
    </w:lvl>
  </w:abstractNum>
  <w:abstractNum w:abstractNumId="1">
    <w:nsid w:val="E8E663AF"/>
    <w:multiLevelType w:val="singleLevel"/>
    <w:tmpl w:val="E8E663AF"/>
    <w:lvl w:ilvl="0">
      <w:start w:val="1"/>
      <w:numFmt w:val="decimal"/>
      <w:lvlRestart w:val="0"/>
      <w:lvlText w:val="%1."/>
      <w:lvlJc w:val="left"/>
      <w:pPr>
        <w:tabs>
          <w:tab w:val="num" w:pos="312"/>
        </w:tabs>
        <w:ind w:left="0" w:hanging="0"/>
      </w:pPr>
    </w:lvl>
  </w:abstractNum>
  <w:abstractNum w:abstractNumId="2">
    <w:nsid w:val="0FFFFF89"/>
    <w:multiLevelType w:val="singleLevel"/>
    <w:tmpl w:val="00000000"/>
    <w:lvl w:ilvl="0">
      <w:start w:val="1"/>
      <w:numFmt w:val="bullet"/>
      <w:lvlRestart w:val="0"/>
      <w:lvlText w:val=""/>
      <w:lvlJc w:val="left"/>
      <w:pPr>
        <w:tabs>
          <w:tab w:val="num" w:pos="360"/>
        </w:tabs>
        <w:ind w:left="360" w:hanging="360"/>
      </w:pPr>
      <w:rPr>
        <w:rFonts w:ascii="Wingdings" w:hAnsi="Wingdings" w:hint="default"/>
      </w:rPr>
    </w:lvl>
  </w:abstractNum>
  <w:abstractNum w:abstractNumId="3">
    <w:nsid w:val="0FFFFF88"/>
    <w:multiLevelType w:val="singleLevel"/>
    <w:tmpl w:val="00000000"/>
    <w:lvl w:ilvl="0">
      <w:start w:val="1"/>
      <w:numFmt w:val="decimal"/>
      <w:lvlRestart w:val="0"/>
      <w:pStyle w:val="49"/>
      <w:lvlText w:val="%1."/>
      <w:lvlJc w:val="left"/>
      <w:pPr>
        <w:tabs>
          <w:tab w:val="num" w:pos="360"/>
        </w:tabs>
        <w:ind w:left="360" w:hanging="360"/>
      </w:pPr>
    </w:lvl>
  </w:abstractNum>
  <w:abstractNum w:abstractNumId="4">
    <w:nsid w:val="0FFFFF83"/>
    <w:multiLevelType w:val="singleLevel"/>
    <w:tmpl w:val="00000000"/>
    <w:lvl w:ilvl="0">
      <w:start w:val="1"/>
      <w:numFmt w:val="bullet"/>
      <w:lvlRestart w:val="0"/>
      <w:pStyle w:val="54"/>
      <w:lvlText w:val=""/>
      <w:lvlJc w:val="left"/>
      <w:pPr>
        <w:tabs>
          <w:tab w:val="num" w:pos="780"/>
        </w:tabs>
        <w:ind w:left="780" w:hanging="360"/>
      </w:pPr>
      <w:rPr>
        <w:rFonts w:ascii="Wingdings" w:hAnsi="Wingdings" w:hint="default"/>
      </w:rPr>
    </w:lvl>
  </w:abstractNum>
  <w:abstractNum w:abstractNumId="5">
    <w:nsid w:val="0FFFFF82"/>
    <w:multiLevelType w:val="singleLevel"/>
    <w:tmpl w:val="00000000"/>
    <w:lvl w:ilvl="0">
      <w:start w:val="1"/>
      <w:numFmt w:val="bullet"/>
      <w:lvlRestart w:val="0"/>
      <w:lvlText w:val=""/>
      <w:lvlJc w:val="left"/>
      <w:pPr>
        <w:tabs>
          <w:tab w:val="num" w:pos="1200"/>
        </w:tabs>
        <w:ind w:left="1200" w:hanging="360"/>
      </w:pPr>
      <w:rPr>
        <w:rFonts w:ascii="Wingdings" w:hAnsi="Wingdings" w:hint="default"/>
      </w:rPr>
    </w:lvl>
  </w:abstractNum>
  <w:abstractNum w:abstractNumId="6">
    <w:nsid w:val="0FFFFF81"/>
    <w:multiLevelType w:val="singleLevel"/>
    <w:tmpl w:val="00000000"/>
    <w:lvl w:ilvl="0">
      <w:start w:val="1"/>
      <w:numFmt w:val="bullet"/>
      <w:lvlRestart w:val="0"/>
      <w:pStyle w:val="56"/>
      <w:lvlText w:val=""/>
      <w:lvlJc w:val="left"/>
      <w:pPr>
        <w:tabs>
          <w:tab w:val="num" w:pos="1620"/>
        </w:tabs>
        <w:ind w:left="1620" w:hanging="360"/>
      </w:pPr>
      <w:rPr>
        <w:rFonts w:ascii="Wingdings" w:hAnsi="Wingdings" w:hint="default"/>
      </w:rPr>
    </w:lvl>
  </w:abstractNum>
  <w:abstractNum w:abstractNumId="7">
    <w:nsid w:val="0FFFFF80"/>
    <w:multiLevelType w:val="singleLevel"/>
    <w:tmpl w:val="00000000"/>
    <w:lvl w:ilvl="0">
      <w:start w:val="1"/>
      <w:numFmt w:val="bullet"/>
      <w:lvlRestart w:val="0"/>
      <w:pStyle w:val="57"/>
      <w:lvlText w:val=""/>
      <w:lvlJc w:val="left"/>
      <w:pPr>
        <w:tabs>
          <w:tab w:val="num" w:pos="2040"/>
        </w:tabs>
        <w:ind w:left="2040" w:hanging="360"/>
      </w:pPr>
      <w:rPr>
        <w:rFonts w:ascii="Wingdings" w:hAnsi="Wingdings" w:hint="default"/>
      </w:rPr>
    </w:lvl>
  </w:abstractNum>
  <w:abstractNum w:abstractNumId="8">
    <w:nsid w:val="0FFFFF7F"/>
    <w:multiLevelType w:val="singleLevel"/>
    <w:tmpl w:val="00000000"/>
    <w:lvl w:ilvl="0">
      <w:start w:val="1"/>
      <w:numFmt w:val="decimal"/>
      <w:lvlRestart w:val="0"/>
      <w:pStyle w:val="58"/>
      <w:lvlText w:val="%1."/>
      <w:lvlJc w:val="left"/>
      <w:pPr>
        <w:tabs>
          <w:tab w:val="num" w:pos="780"/>
        </w:tabs>
        <w:ind w:left="780" w:hanging="360"/>
      </w:pPr>
    </w:lvl>
  </w:abstractNum>
  <w:abstractNum w:abstractNumId="9">
    <w:nsid w:val="0FFFFF7E"/>
    <w:multiLevelType w:val="singleLevel"/>
    <w:tmpl w:val="00000000"/>
    <w:lvl w:ilvl="0">
      <w:start w:val="1"/>
      <w:numFmt w:val="decimal"/>
      <w:lvlRestart w:val="0"/>
      <w:pStyle w:val="59"/>
      <w:lvlText w:val="%1."/>
      <w:lvlJc w:val="left"/>
      <w:pPr>
        <w:tabs>
          <w:tab w:val="num" w:pos="1200"/>
        </w:tabs>
        <w:ind w:left="1200" w:hanging="360"/>
      </w:pPr>
    </w:lvl>
  </w:abstractNum>
  <w:abstractNum w:abstractNumId="10">
    <w:nsid w:val="0FFFFF7D"/>
    <w:multiLevelType w:val="singleLevel"/>
    <w:tmpl w:val="00000000"/>
    <w:lvl w:ilvl="0">
      <w:start w:val="1"/>
      <w:numFmt w:val="decimal"/>
      <w:lvlRestart w:val="0"/>
      <w:pStyle w:val="60"/>
      <w:lvlText w:val="%1."/>
      <w:lvlJc w:val="left"/>
      <w:pPr>
        <w:tabs>
          <w:tab w:val="num" w:pos="1620"/>
        </w:tabs>
        <w:ind w:left="1620" w:hanging="360"/>
      </w:pPr>
    </w:lvl>
  </w:abstractNum>
  <w:abstractNum w:abstractNumId="11">
    <w:nsid w:val="0FFFFF7C"/>
    <w:multiLevelType w:val="singleLevel"/>
    <w:tmpl w:val="00000000"/>
    <w:lvl w:ilvl="0">
      <w:start w:val="1"/>
      <w:numFmt w:val="decimal"/>
      <w:lvlRestart w:val="0"/>
      <w:pStyle w:val="61"/>
      <w:lvlText w:val="%1."/>
      <w:lvlJc w:val="left"/>
      <w:pPr>
        <w:tabs>
          <w:tab w:val="num" w:pos="2040"/>
        </w:tabs>
        <w:ind w:left="204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doNotUseIndentAsNumberingTabStop/>
    <w:useAltKinsokuLineBreakRules/>
    <w:splitPgBreakAndParaMark/>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等线" w:eastAsia="等线" w:cs="Arial"/>
      <w:kern w:val="2"/>
      <w:sz w:val="21"/>
      <w:szCs w:val="22"/>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 w:type="paragraph" w:styleId="15">
    <w:name w:val="Plain Text"/>
    <w:next w:val="18"/>
    <w:pPr>
      <w:widowControl w:val="0"/>
      <w:jc w:val="both"/>
    </w:pPr>
    <w:rPr>
      <w:rFonts w:ascii="宋体" w:eastAsia="宋体" w:cs="Times New Roman"/>
      <w:kern w:val="2"/>
      <w:sz w:val="21"/>
      <w:szCs w:val="21"/>
      <w:lang w:val="en-US" w:eastAsia="zh-CN" w:bidi="ar-SA"/>
    </w:rPr>
  </w:style>
  <w:style w:type="paragraph" w:styleId="16">
    <w:name w:val="Body Text Indent 2"/>
    <w:basedOn w:val="0"/>
    <w:pPr>
      <w:spacing w:after="120" w:line="480" w:lineRule="auto"/>
      <w:ind w:leftChars="200" w:left="200"/>
    </w:pPr>
    <w:rPr>
      <w:rFonts w:ascii="Times New Roman" w:eastAsia="宋体" w:cs="Times New Roman" w:hAnsi="Times New Roman"/>
      <w:szCs w:val="24"/>
      <w:lang w:bidi="ar-SA"/>
    </w:rPr>
  </w:style>
  <w:style w:type="paragraph" w:styleId="17">
    <w:name w:val="footer"/>
    <w:basedOn w:val="0"/>
    <w:pPr>
      <w:tabs>
        <w:tab w:val="center" w:pos="4153"/>
        <w:tab w:val="right" w:pos="8306"/>
      </w:tabs>
      <w:snapToGrid w:val="0"/>
      <w:jc w:val="left"/>
    </w:pPr>
    <w:rPr>
      <w:sz w:val="18"/>
      <w:szCs w:val="18"/>
    </w:rPr>
  </w:style>
  <w:style w:type="paragraph" w:styleId="18">
    <w:name w:val="header"/>
    <w:basedOn w:val="0"/>
    <w:pPr>
      <w:pBdr>
        <w:bottom w:val="single" w:sz="6" w:space="1" w:color="auto"/>
      </w:pBdr>
      <w:tabs>
        <w:tab w:val="center" w:pos="4153"/>
        <w:tab w:val="right" w:pos="8306"/>
      </w:tabs>
      <w:snapToGrid w:val="0"/>
      <w:jc w:val="center"/>
    </w:pPr>
    <w:rPr>
      <w:rFonts w:ascii="Times New Roman" w:eastAsia="宋体" w:cs="Lucida Sans" w:hAnsi="Times New Roman"/>
      <w:sz w:val="18"/>
      <w:szCs w:val="20"/>
      <w:bdr w:val="none" w:sz="0" w:space="0" w:color="auto"/>
      <w:lang w:bidi="ar-SA"/>
    </w:rPr>
  </w:style>
  <w:style w:type="paragraph" w:customStyle="1" w:styleId="19">
    <w:name w:val="列出段落1"/>
    <w:basedOn w:val="0"/>
    <w:pPr>
      <w:ind w:firstLineChars="200" w:firstLine="200"/>
    </w:pPr>
  </w:style>
  <w:style w:type="paragraph" w:customStyle="1" w:styleId="20">
    <w:name w:val="列出段落1"/>
    <w:basedOn w:val="0"/>
    <w:pPr>
      <w:ind w:firstLineChars="200" w:firstLine="200"/>
    </w:pPr>
    <w:rPr>
      <w:rFonts w:ascii="Calibri" w:eastAsia="宋体" w:cs="黑体" w:hAnsi="Calibri"/>
      <w:lang w:bidi="ar-SA"/>
    </w:rPr>
  </w:style>
  <w:style w:type="paragraph" w:styleId="21">
    <w:name w:val="table of figures"/>
    <w:basedOn w:val="0"/>
    <w:next w:val="0"/>
  </w:style>
  <w:style w:type="paragraph" w:customStyle="1" w:styleId="22">
    <w:name w:val="样式 22 10 磅"/>
    <w:pPr>
      <w:widowControl w:val="0"/>
      <w:jc w:val="both"/>
    </w:pPr>
    <w:rPr>
      <w:rFonts w:ascii="等线" w:eastAsia="等线" w:cs="Arial"/>
      <w:kern w:val="2"/>
      <w:sz w:val="21"/>
      <w:szCs w:val="22"/>
      <w:lang w:val="en-US" w:eastAsia="zh-CN" w:bidi="ar-SA"/>
    </w:rPr>
  </w:style>
  <w:style w:type="paragraph" w:customStyle="1" w:styleId="23">
    <w:name w:val="样式 10 磅"/>
    <w:pPr>
      <w:widowControl w:val="0"/>
      <w:ind w:firstLineChars="200" w:firstLine="200"/>
      <w:jc w:val="both"/>
    </w:pPr>
    <w:rPr>
      <w:rFonts w:ascii="等线" w:eastAsia="等线" w:cs="Arial"/>
      <w:kern w:val="2"/>
      <w:sz w:val="21"/>
      <w:szCs w:val="22"/>
      <w:lang w:val="en-US" w:eastAsia="zh-CN" w:bidi="ar-SA"/>
    </w:rPr>
  </w:style>
  <w:style w:type="paragraph" w:customStyle="1" w:styleId="24">
    <w:name w:val="样式 1 10 磅"/>
    <w:pPr>
      <w:widowControl w:val="0"/>
      <w:jc w:val="both"/>
    </w:pPr>
    <w:rPr>
      <w:rFonts w:ascii="等线" w:eastAsia="等线" w:cs="Arial"/>
      <w:kern w:val="2"/>
      <w:sz w:val="21"/>
      <w:szCs w:val="22"/>
      <w:lang w:val="en-US" w:eastAsia="zh-CN" w:bidi="ar-SA"/>
    </w:rPr>
  </w:style>
  <w:style w:type="paragraph" w:customStyle="1" w:styleId="25">
    <w:name w:val="样式 2 10 磅"/>
    <w:pPr>
      <w:widowControl w:val="0"/>
      <w:ind w:firstLineChars="200" w:firstLine="200"/>
      <w:jc w:val="both"/>
    </w:pPr>
    <w:rPr>
      <w:rFonts w:ascii="等线" w:eastAsia="等线" w:cs="Arial"/>
      <w:kern w:val="2"/>
      <w:sz w:val="21"/>
      <w:szCs w:val="22"/>
      <w:lang w:val="en-US" w:eastAsia="zh-CN" w:bidi="ar-SA"/>
    </w:rPr>
  </w:style>
  <w:style w:type="paragraph" w:customStyle="1" w:styleId="26">
    <w:name w:val="样式 3 10 磅"/>
    <w:pPr>
      <w:widowControl w:val="0"/>
      <w:ind w:firstLineChars="200" w:firstLine="200"/>
      <w:jc w:val="both"/>
    </w:pPr>
    <w:rPr>
      <w:rFonts w:ascii="等线" w:eastAsia="等线" w:cs="Arial"/>
      <w:kern w:val="2"/>
      <w:sz w:val="21"/>
      <w:szCs w:val="22"/>
      <w:lang w:val="en-US" w:eastAsia="zh-CN" w:bidi="ar-SA"/>
    </w:rPr>
  </w:style>
  <w:style w:type="paragraph" w:customStyle="1" w:styleId="27">
    <w:name w:val="样式 4 10 磅"/>
    <w:pPr>
      <w:widowControl w:val="0"/>
      <w:jc w:val="both"/>
    </w:pPr>
    <w:rPr>
      <w:rFonts w:ascii="等线" w:eastAsia="等线" w:cs="Arial"/>
      <w:kern w:val="2"/>
      <w:sz w:val="21"/>
      <w:szCs w:val="22"/>
      <w:lang w:val="en-US" w:eastAsia="zh-CN" w:bidi="ar-SA"/>
    </w:rPr>
  </w:style>
  <w:style w:type="paragraph" w:customStyle="1" w:styleId="28">
    <w:name w:val="样式 5 10 磅"/>
    <w:pPr>
      <w:widowControl w:val="0"/>
      <w:jc w:val="both"/>
    </w:pPr>
    <w:rPr>
      <w:rFonts w:ascii="等线" w:eastAsia="等线" w:cs="Arial"/>
      <w:kern w:val="2"/>
      <w:sz w:val="21"/>
      <w:szCs w:val="22"/>
      <w:lang w:val="en-US" w:eastAsia="zh-CN" w:bidi="ar-SA"/>
    </w:rPr>
  </w:style>
  <w:style w:type="paragraph" w:customStyle="1" w:styleId="29">
    <w:name w:val="样式 6 10 磅"/>
    <w:pPr>
      <w:widowControl w:val="0"/>
      <w:jc w:val="both"/>
    </w:pPr>
    <w:rPr>
      <w:rFonts w:ascii="等线" w:eastAsia="等线" w:cs="Arial"/>
      <w:kern w:val="2"/>
      <w:sz w:val="21"/>
      <w:szCs w:val="22"/>
      <w:lang w:val="en-US" w:eastAsia="zh-CN" w:bidi="ar-SA"/>
    </w:rPr>
  </w:style>
  <w:style w:type="paragraph" w:customStyle="1" w:styleId="30">
    <w:name w:val="样式 7 10 磅"/>
    <w:pPr>
      <w:widowControl w:val="0"/>
      <w:jc w:val="both"/>
    </w:pPr>
    <w:rPr>
      <w:rFonts w:ascii="等线" w:eastAsia="等线" w:cs="Arial"/>
      <w:kern w:val="2"/>
      <w:sz w:val="21"/>
      <w:szCs w:val="22"/>
      <w:lang w:val="en-US" w:eastAsia="zh-CN" w:bidi="ar-SA"/>
    </w:rPr>
  </w:style>
  <w:style w:type="paragraph" w:customStyle="1" w:styleId="31">
    <w:name w:val="样式 8 10 磅"/>
    <w:pPr>
      <w:widowControl w:val="0"/>
      <w:jc w:val="both"/>
    </w:pPr>
    <w:rPr>
      <w:rFonts w:ascii="等线" w:eastAsia="等线" w:cs="Arial"/>
      <w:kern w:val="2"/>
      <w:sz w:val="21"/>
      <w:szCs w:val="22"/>
      <w:lang w:val="en-US" w:eastAsia="zh-CN" w:bidi="ar-SA"/>
    </w:rPr>
  </w:style>
  <w:style w:type="paragraph" w:customStyle="1" w:styleId="32">
    <w:name w:val="样式 9 10 磅"/>
    <w:pPr>
      <w:widowControl w:val="0"/>
      <w:ind w:firstLineChars="200" w:firstLine="200"/>
      <w:jc w:val="both"/>
    </w:pPr>
    <w:rPr>
      <w:rFonts w:ascii="等线" w:eastAsia="等线" w:cs="Arial"/>
      <w:kern w:val="2"/>
      <w:sz w:val="21"/>
      <w:szCs w:val="22"/>
      <w:lang w:val="en-US" w:eastAsia="zh-CN" w:bidi="ar-SA"/>
    </w:rPr>
  </w:style>
  <w:style w:type="paragraph" w:customStyle="1" w:styleId="33">
    <w:name w:val="样式 12 10 磅"/>
    <w:next w:val="21"/>
    <w:pPr>
      <w:widowControl w:val="0"/>
      <w:jc w:val="both"/>
    </w:pPr>
    <w:rPr>
      <w:rFonts w:ascii="等线" w:eastAsia="等线" w:cs="Arial"/>
      <w:kern w:val="2"/>
      <w:sz w:val="21"/>
      <w:szCs w:val="22"/>
      <w:lang w:val="en-US" w:eastAsia="zh-CN" w:bidi="ar-SA"/>
    </w:rPr>
  </w:style>
  <w:style w:type="paragraph" w:customStyle="1" w:styleId="34">
    <w:name w:val="样式 10 10 磅"/>
    <w:next w:val="31"/>
    <w:pPr>
      <w:widowControl w:val="0"/>
      <w:jc w:val="both"/>
    </w:pPr>
    <w:rPr>
      <w:rFonts w:ascii="Times New Roman" w:eastAsia="宋体" w:cs="Times New Roman" w:hAnsi="Times New Roman"/>
      <w:kern w:val="2"/>
      <w:sz w:val="21"/>
      <w:szCs w:val="24"/>
      <w:lang w:val="en-US" w:eastAsia="zh-CN" w:bidi="ar-SA"/>
    </w:rPr>
  </w:style>
  <w:style w:type="paragraph" w:customStyle="1" w:styleId="35">
    <w:name w:val="样式 11 10 磅"/>
    <w:pPr>
      <w:widowControl w:val="0"/>
      <w:ind w:firstLineChars="200" w:firstLine="200"/>
      <w:jc w:val="both"/>
    </w:pPr>
    <w:rPr>
      <w:rFonts w:ascii="等线" w:eastAsia="等线" w:cs="Arial"/>
      <w:kern w:val="2"/>
      <w:sz w:val="21"/>
      <w:szCs w:val="22"/>
      <w:lang w:val="en-US" w:eastAsia="zh-CN" w:bidi="ar-SA"/>
    </w:rPr>
  </w:style>
  <w:style w:type="paragraph" w:customStyle="1" w:styleId="36">
    <w:name w:val="样式 13 10 磅"/>
    <w:pPr>
      <w:widowControl w:val="0"/>
      <w:ind w:firstLineChars="200" w:firstLine="200"/>
      <w:jc w:val="both"/>
    </w:pPr>
    <w:rPr>
      <w:rFonts w:ascii="等线" w:eastAsia="等线" w:cs="Arial"/>
      <w:kern w:val="2"/>
      <w:sz w:val="21"/>
      <w:szCs w:val="22"/>
      <w:lang w:val="en-US" w:eastAsia="zh-CN" w:bidi="ar-SA"/>
    </w:rPr>
  </w:style>
  <w:style w:type="paragraph" w:customStyle="1" w:styleId="37">
    <w:name w:val="样式 14 10 磅"/>
    <w:pPr>
      <w:widowControl w:val="0"/>
      <w:ind w:firstLineChars="200" w:firstLine="200"/>
      <w:jc w:val="both"/>
    </w:pPr>
    <w:rPr>
      <w:rFonts w:ascii="等线" w:eastAsia="等线" w:cs="Arial"/>
      <w:kern w:val="2"/>
      <w:sz w:val="21"/>
      <w:szCs w:val="22"/>
      <w:lang w:val="en-US" w:eastAsia="zh-CN" w:bidi="ar-SA"/>
    </w:rPr>
  </w:style>
  <w:style w:type="paragraph" w:customStyle="1" w:styleId="38">
    <w:name w:val="样式 15 10 磅"/>
    <w:pPr>
      <w:widowControl w:val="0"/>
      <w:ind w:firstLineChars="200" w:firstLine="200"/>
      <w:jc w:val="both"/>
    </w:pPr>
    <w:rPr>
      <w:rFonts w:ascii="等线" w:eastAsia="等线" w:cs="Arial"/>
      <w:kern w:val="2"/>
      <w:sz w:val="21"/>
      <w:szCs w:val="22"/>
      <w:lang w:val="en-US" w:eastAsia="zh-CN" w:bidi="ar-SA"/>
    </w:rPr>
  </w:style>
  <w:style w:type="paragraph" w:customStyle="1" w:styleId="39">
    <w:name w:val="样式 16 10 磅"/>
    <w:pPr>
      <w:widowControl w:val="0"/>
      <w:ind w:firstLineChars="200" w:firstLine="200"/>
      <w:jc w:val="both"/>
    </w:pPr>
    <w:rPr>
      <w:rFonts w:ascii="等线" w:eastAsia="等线" w:cs="Arial"/>
      <w:kern w:val="2"/>
      <w:sz w:val="21"/>
      <w:szCs w:val="22"/>
      <w:lang w:val="en-US" w:eastAsia="zh-CN" w:bidi="ar-SA"/>
    </w:rPr>
  </w:style>
  <w:style w:type="paragraph" w:customStyle="1" w:styleId="40">
    <w:name w:val="样式 17 10 磅"/>
    <w:pPr>
      <w:widowControl w:val="0"/>
      <w:ind w:firstLineChars="200" w:firstLine="200"/>
      <w:jc w:val="both"/>
    </w:pPr>
    <w:rPr>
      <w:rFonts w:ascii="等线" w:eastAsia="等线" w:cs="Arial"/>
      <w:kern w:val="2"/>
      <w:sz w:val="21"/>
      <w:szCs w:val="22"/>
      <w:lang w:val="en-US" w:eastAsia="zh-CN" w:bidi="ar-SA"/>
    </w:rPr>
  </w:style>
  <w:style w:type="paragraph" w:customStyle="1" w:styleId="41">
    <w:name w:val="样式 18 10 磅"/>
    <w:pPr>
      <w:widowControl w:val="0"/>
      <w:ind w:firstLineChars="200" w:firstLine="200"/>
      <w:jc w:val="both"/>
    </w:pPr>
    <w:rPr>
      <w:rFonts w:ascii="等线" w:eastAsia="等线" w:cs="Arial"/>
      <w:kern w:val="2"/>
      <w:sz w:val="21"/>
      <w:szCs w:val="22"/>
      <w:lang w:val="en-US" w:eastAsia="zh-CN" w:bidi="ar-SA"/>
    </w:rPr>
  </w:style>
  <w:style w:type="paragraph" w:customStyle="1" w:styleId="42">
    <w:name w:val="样式 19 10 磅"/>
    <w:pPr>
      <w:widowControl w:val="0"/>
      <w:ind w:firstLineChars="200" w:firstLine="200"/>
      <w:jc w:val="both"/>
    </w:pPr>
    <w:rPr>
      <w:rFonts w:ascii="等线" w:eastAsia="等线" w:cs="Arial"/>
      <w:kern w:val="2"/>
      <w:sz w:val="21"/>
      <w:szCs w:val="22"/>
      <w:lang w:val="en-US" w:eastAsia="zh-CN" w:bidi="ar-SA"/>
    </w:rPr>
  </w:style>
  <w:style w:type="paragraph" w:customStyle="1" w:styleId="43">
    <w:name w:val="样式 20 10 磅"/>
    <w:pPr>
      <w:widowControl w:val="0"/>
      <w:jc w:val="both"/>
    </w:pPr>
    <w:rPr>
      <w:rFonts w:ascii="等线" w:eastAsia="等线" w:cs="Arial"/>
      <w:kern w:val="2"/>
      <w:sz w:val="21"/>
      <w:szCs w:val="22"/>
      <w:lang w:val="en-US" w:eastAsia="zh-CN" w:bidi="ar-SA"/>
    </w:rPr>
  </w:style>
  <w:style w:type="paragraph" w:customStyle="1" w:styleId="44">
    <w:name w:val="样式 21 10 磅"/>
    <w:pPr>
      <w:widowControl w:val="0"/>
      <w:jc w:val="both"/>
    </w:pPr>
    <w:rPr>
      <w:rFonts w:ascii="等线" w:eastAsia="等线" w:cs="Arial"/>
      <w:kern w:val="2"/>
      <w:sz w:val="21"/>
      <w:szCs w:val="22"/>
      <w:lang w:val="en-US" w:eastAsia="zh-CN" w:bidi="ar-SA"/>
    </w:rPr>
  </w:style>
  <w:style w:type="paragraph" w:customStyle="1" w:styleId="45">
    <w:name w:val="Default"/>
    <w:pPr>
      <w:widowControl w:val="0"/>
      <w:autoSpaceDE w:val="0"/>
      <w:autoSpaceDN w:val="0"/>
      <w:adjustRightInd w:val="0"/>
    </w:pPr>
    <w:rPr>
      <w:rFonts w:ascii="黑体" w:eastAsia="黑体" w:cs="黑体"/>
      <w:color w:val="000000"/>
      <w:sz w:val="24"/>
      <w:szCs w:val="24"/>
      <w:lang w:val="en-US" w:eastAsia="zh-CN" w:bidi="ar-SA"/>
    </w:rPr>
  </w:style>
  <w:style w:type="paragraph" w:styleId="46">
    <w:name w:val="Balloon Text"/>
    <w:basedOn w:val="0"/>
    <w:rPr>
      <w:sz w:val="18"/>
      <w:szCs w:val="18"/>
    </w:rPr>
  </w:style>
  <w:style w:type="paragraph" w:customStyle="1" w:styleId="47">
    <w:name w:val="列出段落2"/>
    <w:basedOn w:val="0"/>
    <w:pPr>
      <w:ind w:firstLineChars="200" w:firstLine="200"/>
    </w:pPr>
    <w:rPr>
      <w:rFonts w:ascii="Times New Roman" w:eastAsia="宋体" w:cs="Times New Roman" w:hAnsi="Times New Roman"/>
      <w:szCs w:val="24"/>
      <w:lang w:bidi="ar-SA"/>
    </w:rPr>
  </w:style>
  <w:style w:type="character" w:styleId="48">
    <w:name w:val="Hyperlink"/>
    <w:basedOn w:val="10"/>
    <w:rPr>
      <w:color w:val="0000FF"/>
      <w:u w:val="single"/>
    </w:rPr>
  </w:style>
  <w:style w:type="paragraph" w:styleId="49">
    <w:name w:val="toc 6"/>
    <w:basedOn w:val="0"/>
    <w:autoRedefine/>
    <w:next w:val="0"/>
    <w:pPr>
      <w:ind w:left="2100"/>
    </w:pPr>
  </w:style>
  <w:style w:type="paragraph" w:styleId="50">
    <w:name w:val="toc 7"/>
    <w:basedOn w:val="0"/>
    <w:autoRedefine/>
    <w:next w:val="0"/>
    <w:pPr>
      <w:ind w:left="2520"/>
    </w:pPr>
  </w:style>
  <w:style w:type="paragraph" w:styleId="51">
    <w:name w:val="List 2"/>
    <w:basedOn w:val="0"/>
    <w:pPr>
      <w:ind w:left="840" w:hanging="420"/>
    </w:pPr>
  </w:style>
  <w:style w:type="paragraph" w:styleId="52">
    <w:name w:val="List 3"/>
    <w:basedOn w:val="0"/>
    <w:pPr>
      <w:ind w:left="1260" w:hanging="420"/>
    </w:pPr>
  </w:style>
  <w:style w:type="paragraph" w:styleId="53">
    <w:name w:val="Body Text Indent 3"/>
    <w:basedOn w:val="0"/>
    <w:pPr>
      <w:spacing w:after="120"/>
      <w:ind w:left="420"/>
    </w:pPr>
    <w:rPr>
      <w:sz w:val="16"/>
    </w:rPr>
  </w:style>
  <w:style w:type="paragraph" w:styleId="54">
    <w:name w:val="Block Text"/>
    <w:basedOn w:val="0"/>
    <w:pPr>
      <w:spacing w:after="120"/>
      <w:ind w:left="140" w:rightChars="700" w:right="700"/>
    </w:pPr>
  </w:style>
  <w:style w:type="character" w:styleId="55">
    <w:name w:val="Emphasis"/>
    <w:basedOn w:val="10"/>
    <w:rPr>
      <w:i/>
    </w:rPr>
  </w:style>
  <w:style w:type="paragraph" w:customStyle="1" w:styleId="56">
    <w:name w:val="样式 23 10 磅"/>
    <w:pPr>
      <w:widowControl w:val="0"/>
      <w:ind w:firstLineChars="200" w:firstLine="200"/>
      <w:jc w:val="both"/>
    </w:pPr>
    <w:rPr>
      <w:rFonts w:ascii="等线" w:eastAsia="等线" w:cs="Arial"/>
      <w:kern w:val="2"/>
      <w:sz w:val="21"/>
      <w:szCs w:val="22"/>
      <w:lang w:val="en-US" w:eastAsia="zh-CN" w:bidi="ar-SA"/>
    </w:rPr>
  </w:style>
  <w:style w:type="paragraph" w:customStyle="1" w:styleId="57">
    <w:name w:val="样式 24 10 磅"/>
    <w:pPr>
      <w:widowControl w:val="0"/>
      <w:ind w:firstLineChars="200" w:firstLine="200"/>
      <w:jc w:val="both"/>
    </w:pPr>
    <w:rPr>
      <w:rFonts w:ascii="等线" w:eastAsia="等线" w:cs="Arial"/>
      <w:kern w:val="2"/>
      <w:sz w:val="21"/>
      <w:szCs w:val="22"/>
      <w:lang w:val="en-US" w:eastAsia="zh-CN" w:bidi="ar-SA"/>
    </w:rPr>
  </w:style>
  <w:style w:type="paragraph" w:customStyle="1" w:styleId="58">
    <w:name w:val="样式 25 10 磅"/>
    <w:pPr>
      <w:widowControl w:val="0"/>
      <w:ind w:firstLineChars="200" w:firstLine="200"/>
      <w:jc w:val="both"/>
    </w:pPr>
    <w:rPr>
      <w:rFonts w:ascii="等线" w:eastAsia="等线" w:cs="Arial"/>
      <w:kern w:val="2"/>
      <w:sz w:val="21"/>
      <w:szCs w:val="22"/>
      <w:lang w:val="en-US" w:eastAsia="zh-CN" w:bidi="ar-SA"/>
    </w:rPr>
  </w:style>
  <w:style w:type="paragraph" w:customStyle="1" w:styleId="59">
    <w:name w:val="样式 26 10 磅"/>
    <w:pPr>
      <w:widowControl w:val="0"/>
      <w:ind w:firstLineChars="200" w:firstLine="200"/>
      <w:jc w:val="both"/>
    </w:pPr>
    <w:rPr>
      <w:rFonts w:ascii="等线" w:eastAsia="等线" w:cs="Arial"/>
      <w:kern w:val="2"/>
      <w:sz w:val="21"/>
      <w:szCs w:val="22"/>
      <w:lang w:val="en-US" w:eastAsia="zh-CN" w:bidi="ar-SA"/>
    </w:rPr>
  </w:style>
  <w:style w:type="paragraph" w:customStyle="1" w:styleId="60">
    <w:name w:val="样式 27 10 磅"/>
    <w:pPr>
      <w:widowControl w:val="0"/>
      <w:ind w:firstLineChars="200" w:firstLine="200"/>
      <w:jc w:val="both"/>
    </w:pPr>
    <w:rPr>
      <w:rFonts w:ascii="等线" w:eastAsia="等线" w:cs="Arial"/>
      <w:kern w:val="2"/>
      <w:sz w:val="21"/>
      <w:szCs w:val="22"/>
      <w:lang w:val="en-US" w:eastAsia="zh-CN" w:bidi="ar-SA"/>
    </w:rPr>
  </w:style>
  <w:style w:type="paragraph" w:customStyle="1" w:styleId="61">
    <w:name w:val="样式 28 10 磅"/>
    <w:pPr>
      <w:widowControl w:val="0"/>
      <w:ind w:firstLineChars="200" w:firstLine="200"/>
      <w:jc w:val="both"/>
    </w:pPr>
    <w:rPr>
      <w:rFonts w:ascii="等线" w:eastAsia="等线" w:cs="Arial"/>
      <w:kern w:val="2"/>
      <w:sz w:val="21"/>
      <w:szCs w:val="22"/>
      <w:lang w:val="en-US" w:eastAsia="zh-CN" w:bidi="ar-SA"/>
    </w:rPr>
  </w:style>
  <w:style w:type="paragraph" w:customStyle="1" w:styleId="62">
    <w:name w:val="样式 29 10 磅"/>
    <w:pPr>
      <w:widowControl w:val="0"/>
      <w:jc w:val="both"/>
    </w:pPr>
    <w:rPr>
      <w:rFonts w:ascii="等线" w:eastAsia="等线" w:cs="Arial"/>
      <w:kern w:val="2"/>
      <w:sz w:val="21"/>
      <w:szCs w:val="22"/>
      <w:lang w:val="en-US" w:eastAsia="zh-CN" w:bidi="ar-SA"/>
    </w:rPr>
  </w:style>
  <w:style w:type="paragraph" w:customStyle="1" w:styleId="63">
    <w:name w:val="样式 35 10 磅"/>
    <w:next w:val="49"/>
    <w:pPr>
      <w:widowControl w:val="0"/>
      <w:ind w:firstLineChars="200" w:firstLine="200"/>
      <w:jc w:val="both"/>
    </w:pPr>
    <w:rPr>
      <w:rFonts w:ascii="等线" w:eastAsia="等线" w:cs="Arial"/>
      <w:kern w:val="2"/>
      <w:sz w:val="21"/>
      <w:szCs w:val="22"/>
      <w:lang w:val="en-US" w:eastAsia="zh-CN" w:bidi="ar-SA"/>
    </w:rPr>
  </w:style>
  <w:style w:type="paragraph" w:customStyle="1" w:styleId="64">
    <w:name w:val="样式 36 10 磅"/>
    <w:next w:val="50"/>
    <w:pPr>
      <w:widowControl w:val="0"/>
      <w:ind w:firstLineChars="200" w:firstLine="200"/>
      <w:jc w:val="both"/>
    </w:pPr>
    <w:rPr>
      <w:rFonts w:ascii="等线" w:eastAsia="等线" w:cs="Arial"/>
      <w:kern w:val="2"/>
      <w:sz w:val="21"/>
      <w:szCs w:val="22"/>
      <w:lang w:val="en-US" w:eastAsia="zh-CN" w:bidi="ar-SA"/>
    </w:rPr>
  </w:style>
  <w:style w:type="paragraph" w:customStyle="1" w:styleId="65">
    <w:name w:val="样式 30 10 磅"/>
    <w:pPr>
      <w:widowControl w:val="0"/>
      <w:ind w:firstLineChars="200" w:firstLine="200"/>
      <w:jc w:val="both"/>
    </w:pPr>
    <w:rPr>
      <w:rFonts w:ascii="等线" w:eastAsia="等线" w:cs="Arial"/>
      <w:kern w:val="2"/>
      <w:sz w:val="21"/>
      <w:szCs w:val="22"/>
      <w:lang w:val="en-US" w:eastAsia="zh-CN" w:bidi="ar-SA"/>
    </w:rPr>
  </w:style>
  <w:style w:type="paragraph" w:customStyle="1" w:styleId="66">
    <w:name w:val="样式 31 10 磅"/>
    <w:pPr>
      <w:widowControl w:val="0"/>
      <w:ind w:firstLineChars="200" w:firstLine="200"/>
      <w:jc w:val="both"/>
    </w:pPr>
    <w:rPr>
      <w:rFonts w:ascii="等线" w:eastAsia="等线" w:cs="Arial"/>
      <w:kern w:val="2"/>
      <w:sz w:val="21"/>
      <w:szCs w:val="22"/>
      <w:lang w:val="en-US" w:eastAsia="zh-CN" w:bidi="ar-SA"/>
    </w:rPr>
  </w:style>
  <w:style w:type="paragraph" w:customStyle="1" w:styleId="67">
    <w:name w:val="样式 32 10 磅"/>
    <w:pPr>
      <w:widowControl w:val="0"/>
      <w:ind w:firstLineChars="200" w:firstLine="200"/>
      <w:jc w:val="both"/>
    </w:pPr>
    <w:rPr>
      <w:rFonts w:ascii="等线" w:eastAsia="等线" w:cs="Arial"/>
      <w:kern w:val="2"/>
      <w:sz w:val="21"/>
      <w:szCs w:val="22"/>
      <w:lang w:val="en-US" w:eastAsia="zh-CN" w:bidi="ar-SA"/>
    </w:rPr>
  </w:style>
  <w:style w:type="paragraph" w:customStyle="1" w:styleId="68">
    <w:name w:val="样式 87 10 磅"/>
    <w:next w:val="53"/>
    <w:pPr>
      <w:widowControl w:val="0"/>
      <w:jc w:val="both"/>
    </w:pPr>
    <w:rPr>
      <w:rFonts w:ascii="等线" w:eastAsia="等线" w:cs="Arial"/>
      <w:kern w:val="2"/>
      <w:sz w:val="21"/>
      <w:szCs w:val="22"/>
      <w:lang w:val="en-US" w:eastAsia="zh-CN" w:bidi="ar-SA"/>
    </w:rPr>
  </w:style>
  <w:style w:type="paragraph" w:customStyle="1" w:styleId="69">
    <w:name w:val="样式 88 10 磅"/>
    <w:next w:val="54"/>
    <w:pPr>
      <w:widowControl w:val="0"/>
      <w:jc w:val="both"/>
    </w:pPr>
    <w:rPr>
      <w:rFonts w:ascii="等线" w:eastAsia="等线" w:cs="Arial"/>
      <w:kern w:val="2"/>
      <w:sz w:val="21"/>
      <w:szCs w:val="22"/>
      <w:lang w:val="en-US" w:eastAsia="zh-CN" w:bidi="ar-SA"/>
    </w:rPr>
  </w:style>
  <w:style w:type="paragraph" w:customStyle="1" w:styleId="70">
    <w:name w:val="样式 33 10 磅"/>
    <w:pPr>
      <w:widowControl w:val="0"/>
      <w:jc w:val="both"/>
    </w:pPr>
    <w:rPr>
      <w:rFonts w:ascii="等线" w:eastAsia="等线" w:cs="Arial"/>
      <w:kern w:val="2"/>
      <w:sz w:val="21"/>
      <w:szCs w:val="22"/>
      <w:lang w:val="en-US" w:eastAsia="zh-CN" w:bidi="ar-SA"/>
    </w:rPr>
  </w:style>
  <w:style w:type="paragraph" w:customStyle="1" w:styleId="71">
    <w:name w:val="样式 58 10 磅"/>
    <w:next w:val="51"/>
    <w:pPr>
      <w:widowControl w:val="0"/>
      <w:jc w:val="both"/>
    </w:pPr>
    <w:rPr>
      <w:rFonts w:ascii="等线" w:eastAsia="等线" w:cs="Arial"/>
      <w:kern w:val="2"/>
      <w:sz w:val="21"/>
      <w:szCs w:val="22"/>
      <w:lang w:val="en-US" w:eastAsia="zh-CN" w:bidi="ar-SA"/>
    </w:rPr>
  </w:style>
  <w:style w:type="paragraph" w:customStyle="1" w:styleId="72">
    <w:name w:val="样式 59 10 磅"/>
    <w:next w:val="52"/>
    <w:pPr>
      <w:widowControl w:val="0"/>
      <w:ind w:firstLineChars="200" w:firstLine="200"/>
      <w:jc w:val="both"/>
    </w:pPr>
    <w:rPr>
      <w:rFonts w:ascii="等线" w:eastAsia="等线" w:cs="Arial"/>
      <w:kern w:val="2"/>
      <w:sz w:val="21"/>
      <w:szCs w:val="22"/>
      <w:lang w:val="en-US" w:eastAsia="zh-CN" w:bidi="ar-SA"/>
    </w:rPr>
  </w:style>
  <w:style w:type="paragraph" w:customStyle="1" w:styleId="73">
    <w:name w:val="样式 34 10 磅"/>
    <w:pPr>
      <w:widowControl w:val="0"/>
      <w:ind w:firstLineChars="200" w:firstLine="200"/>
      <w:jc w:val="both"/>
    </w:pPr>
    <w:rPr>
      <w:rFonts w:ascii="等线" w:eastAsia="等线" w:cs="Arial"/>
      <w:kern w:val="2"/>
      <w:sz w:val="21"/>
      <w:szCs w:val="22"/>
      <w:lang w:val="en-US" w:eastAsia="zh-CN" w:bidi="ar-SA"/>
    </w:rPr>
  </w:style>
  <w:style w:type="paragraph" w:customStyle="1" w:styleId="74">
    <w:name w:val="样式 37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75">
    <w:name w:val="样式 38 10 磅"/>
    <w:pPr>
      <w:widowControl w:val="0"/>
      <w:ind w:firstLineChars="200" w:firstLine="200"/>
      <w:jc w:val="both"/>
    </w:pPr>
    <w:rPr>
      <w:rFonts w:ascii="等线" w:eastAsia="等线" w:cs="Arial"/>
      <w:kern w:val="2"/>
      <w:sz w:val="21"/>
      <w:szCs w:val="22"/>
      <w:lang w:val="en-US" w:eastAsia="zh-CN" w:bidi="ar-SA"/>
    </w:rPr>
  </w:style>
  <w:style w:type="paragraph" w:customStyle="1" w:styleId="76">
    <w:name w:val="样式 39 10 磅"/>
    <w:pPr>
      <w:widowControl w:val="0"/>
      <w:ind w:firstLineChars="200" w:firstLine="200"/>
      <w:jc w:val="both"/>
    </w:pPr>
    <w:rPr>
      <w:rFonts w:ascii="等线" w:eastAsia="等线" w:cs="Arial"/>
      <w:kern w:val="2"/>
      <w:sz w:val="21"/>
      <w:szCs w:val="22"/>
      <w:lang w:val="en-US" w:eastAsia="zh-CN" w:bidi="ar-SA"/>
    </w:rPr>
  </w:style>
  <w:style w:type="paragraph" w:customStyle="1" w:styleId="77">
    <w:name w:val="样式 小四"/>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78">
    <w:name w:val="样式 40 10 磅"/>
    <w:pPr>
      <w:widowControl w:val="0"/>
      <w:jc w:val="both"/>
    </w:pPr>
    <w:rPr>
      <w:rFonts w:ascii="等线" w:eastAsia="等线" w:cs="Arial"/>
      <w:kern w:val="2"/>
      <w:sz w:val="21"/>
      <w:szCs w:val="22"/>
      <w:lang w:val="en-US" w:eastAsia="zh-CN" w:bidi="ar-SA"/>
    </w:rPr>
  </w:style>
  <w:style w:type="paragraph" w:customStyle="1" w:styleId="79">
    <w:name w:val="样式 1 小四"/>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80">
    <w:name w:val="样式 41 10 磅"/>
    <w:pPr>
      <w:widowControl w:val="0"/>
      <w:jc w:val="both"/>
    </w:pPr>
    <w:rPr>
      <w:rFonts w:ascii="等线" w:eastAsia="等线" w:cs="Arial"/>
      <w:kern w:val="2"/>
      <w:sz w:val="21"/>
      <w:szCs w:val="22"/>
      <w:lang w:val="en-US" w:eastAsia="zh-CN" w:bidi="ar-SA"/>
    </w:rPr>
  </w:style>
  <w:style w:type="paragraph" w:customStyle="1" w:styleId="81">
    <w:name w:val="样式 42 10 磅"/>
    <w:pPr>
      <w:widowControl w:val="0"/>
      <w:jc w:val="both"/>
    </w:pPr>
    <w:rPr>
      <w:rFonts w:ascii="等线" w:eastAsia="等线" w:cs="Arial"/>
      <w:kern w:val="2"/>
      <w:sz w:val="21"/>
      <w:szCs w:val="22"/>
      <w:lang w:val="en-US" w:eastAsia="zh-CN" w:bidi="ar-SA"/>
    </w:rPr>
  </w:style>
  <w:style w:type="paragraph" w:customStyle="1" w:styleId="82">
    <w:name w:val="样式 43 10 磅"/>
    <w:pPr>
      <w:widowControl w:val="0"/>
      <w:ind w:firstLineChars="200" w:firstLine="200"/>
      <w:jc w:val="both"/>
    </w:pPr>
    <w:rPr>
      <w:rFonts w:ascii="等线" w:eastAsia="等线" w:cs="Arial"/>
      <w:kern w:val="2"/>
      <w:sz w:val="21"/>
      <w:szCs w:val="22"/>
      <w:lang w:val="en-US" w:eastAsia="zh-CN" w:bidi="ar-SA"/>
    </w:rPr>
  </w:style>
  <w:style w:type="paragraph" w:customStyle="1" w:styleId="83">
    <w:name w:val="样式 44 10 磅"/>
    <w:pPr>
      <w:widowControl w:val="0"/>
      <w:ind w:firstLineChars="200" w:firstLine="200"/>
      <w:jc w:val="both"/>
    </w:pPr>
    <w:rPr>
      <w:rFonts w:ascii="等线" w:eastAsia="等线" w:cs="Arial"/>
      <w:kern w:val="2"/>
      <w:sz w:val="21"/>
      <w:szCs w:val="22"/>
      <w:lang w:val="en-US" w:eastAsia="zh-CN" w:bidi="ar-SA"/>
    </w:rPr>
  </w:style>
  <w:style w:type="paragraph" w:customStyle="1" w:styleId="84">
    <w:name w:val="样式 45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85">
    <w:name w:val="样式 46 10 磅"/>
    <w:pPr>
      <w:widowControl w:val="0"/>
      <w:ind w:firstLineChars="200" w:firstLine="200"/>
      <w:jc w:val="both"/>
    </w:pPr>
    <w:rPr>
      <w:rFonts w:ascii="等线" w:eastAsia="等线" w:cs="Arial"/>
      <w:kern w:val="2"/>
      <w:sz w:val="21"/>
      <w:szCs w:val="22"/>
      <w:lang w:val="en-US" w:eastAsia="zh-CN" w:bidi="ar-SA"/>
    </w:rPr>
  </w:style>
  <w:style w:type="paragraph" w:customStyle="1" w:styleId="86">
    <w:name w:val="样式 47 10 磅"/>
    <w:pPr>
      <w:widowControl w:val="0"/>
      <w:jc w:val="both"/>
    </w:pPr>
    <w:rPr>
      <w:rFonts w:ascii="等线" w:eastAsia="等线" w:cs="Arial"/>
      <w:kern w:val="2"/>
      <w:sz w:val="21"/>
      <w:szCs w:val="22"/>
      <w:lang w:val="en-US" w:eastAsia="zh-CN" w:bidi="ar-SA"/>
    </w:rPr>
  </w:style>
  <w:style w:type="paragraph" w:customStyle="1" w:styleId="87">
    <w:name w:val="样式 2 小四"/>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88">
    <w:name w:val="样式 48 10 磅"/>
    <w:pPr>
      <w:widowControl w:val="0"/>
      <w:jc w:val="both"/>
    </w:pPr>
    <w:rPr>
      <w:rFonts w:ascii="等线" w:eastAsia="等线" w:cs="Arial"/>
      <w:kern w:val="2"/>
      <w:sz w:val="21"/>
      <w:szCs w:val="22"/>
      <w:lang w:val="en-US" w:eastAsia="zh-CN" w:bidi="ar-SA"/>
    </w:rPr>
  </w:style>
  <w:style w:type="paragraph" w:customStyle="1" w:styleId="89">
    <w:name w:val="样式 49 10 磅"/>
    <w:pPr>
      <w:widowControl w:val="0"/>
      <w:jc w:val="both"/>
    </w:pPr>
    <w:rPr>
      <w:rFonts w:ascii="等线" w:eastAsia="等线" w:cs="Arial"/>
      <w:kern w:val="2"/>
      <w:sz w:val="21"/>
      <w:szCs w:val="22"/>
      <w:lang w:val="en-US" w:eastAsia="zh-CN" w:bidi="ar-SA"/>
    </w:rPr>
  </w:style>
  <w:style w:type="paragraph" w:customStyle="1" w:styleId="90">
    <w:name w:val="样式 50 10 磅"/>
    <w:pPr>
      <w:widowControl w:val="0"/>
      <w:ind w:firstLineChars="200" w:firstLine="200"/>
      <w:jc w:val="both"/>
    </w:pPr>
    <w:rPr>
      <w:rFonts w:ascii="等线" w:eastAsia="等线" w:cs="Arial"/>
      <w:kern w:val="2"/>
      <w:sz w:val="21"/>
      <w:szCs w:val="22"/>
      <w:lang w:val="en-US" w:eastAsia="zh-CN" w:bidi="ar-SA"/>
    </w:rPr>
  </w:style>
  <w:style w:type="paragraph" w:customStyle="1" w:styleId="91">
    <w:name w:val="样式 51 10 磅"/>
    <w:pPr>
      <w:widowControl w:val="0"/>
      <w:jc w:val="both"/>
    </w:pPr>
    <w:rPr>
      <w:rFonts w:ascii="等线" w:eastAsia="等线" w:cs="Arial"/>
      <w:kern w:val="2"/>
      <w:sz w:val="21"/>
      <w:szCs w:val="22"/>
      <w:lang w:val="en-US" w:eastAsia="zh-CN" w:bidi="ar-SA"/>
    </w:rPr>
  </w:style>
  <w:style w:type="paragraph" w:customStyle="1" w:styleId="92">
    <w:name w:val="样式 3 小四"/>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93">
    <w:name w:val="样式 52 10 磅"/>
    <w:pPr>
      <w:widowControl w:val="0"/>
      <w:jc w:val="both"/>
    </w:pPr>
    <w:rPr>
      <w:rFonts w:ascii="等线" w:eastAsia="等线" w:cs="Arial"/>
      <w:kern w:val="2"/>
      <w:sz w:val="21"/>
      <w:szCs w:val="22"/>
      <w:lang w:val="en-US" w:eastAsia="zh-CN" w:bidi="ar-SA"/>
    </w:rPr>
  </w:style>
  <w:style w:type="paragraph" w:customStyle="1" w:styleId="94">
    <w:name w:val="样式 53 10 磅"/>
    <w:pPr>
      <w:widowControl w:val="0"/>
      <w:jc w:val="both"/>
    </w:pPr>
    <w:rPr>
      <w:rFonts w:ascii="等线" w:eastAsia="等线" w:cs="Arial"/>
      <w:kern w:val="2"/>
      <w:sz w:val="21"/>
      <w:szCs w:val="22"/>
      <w:lang w:val="en-US" w:eastAsia="zh-CN" w:bidi="ar-SA"/>
    </w:rPr>
  </w:style>
  <w:style w:type="paragraph" w:customStyle="1" w:styleId="95">
    <w:name w:val="样式 54 10 磅"/>
    <w:pPr>
      <w:widowControl w:val="0"/>
      <w:ind w:firstLineChars="200" w:firstLine="200"/>
      <w:jc w:val="both"/>
    </w:pPr>
    <w:rPr>
      <w:rFonts w:ascii="等线" w:eastAsia="等线" w:cs="Arial"/>
      <w:kern w:val="2"/>
      <w:sz w:val="21"/>
      <w:szCs w:val="22"/>
      <w:lang w:val="en-US" w:eastAsia="zh-CN" w:bidi="ar-SA"/>
    </w:rPr>
  </w:style>
  <w:style w:type="paragraph" w:customStyle="1" w:styleId="96">
    <w:name w:val="样式 55 10 磅"/>
    <w:pPr>
      <w:widowControl w:val="0"/>
      <w:ind w:firstLineChars="200" w:firstLine="200"/>
      <w:jc w:val="both"/>
    </w:pPr>
    <w:rPr>
      <w:rFonts w:ascii="等线" w:eastAsia="等线" w:cs="Arial"/>
      <w:kern w:val="2"/>
      <w:sz w:val="21"/>
      <w:szCs w:val="22"/>
      <w:lang w:val="en-US" w:eastAsia="zh-CN" w:bidi="ar-SA"/>
    </w:rPr>
  </w:style>
  <w:style w:type="paragraph" w:customStyle="1" w:styleId="97">
    <w:name w:val="样式 56 10 磅"/>
    <w:pPr>
      <w:widowControl w:val="0"/>
      <w:jc w:val="both"/>
    </w:pPr>
    <w:rPr>
      <w:rFonts w:ascii="Times New Roman" w:eastAsia="宋体" w:cs="Times New Roman" w:hAnsi="Times New Roman"/>
      <w:kern w:val="2"/>
      <w:sz w:val="21"/>
      <w:szCs w:val="24"/>
      <w:lang w:val="en-US" w:eastAsia="zh-CN" w:bidi="ar-SA"/>
    </w:rPr>
  </w:style>
  <w:style w:type="paragraph" w:customStyle="1" w:styleId="98">
    <w:name w:val="样式 57 10 磅"/>
    <w:pPr>
      <w:widowControl w:val="0"/>
      <w:ind w:firstLineChars="200" w:firstLine="200"/>
      <w:jc w:val="both"/>
    </w:pPr>
    <w:rPr>
      <w:rFonts w:ascii="等线" w:eastAsia="等线" w:cs="Arial"/>
      <w:kern w:val="2"/>
      <w:sz w:val="21"/>
      <w:szCs w:val="22"/>
      <w:lang w:val="en-US" w:eastAsia="zh-CN" w:bidi="ar-SA"/>
    </w:rPr>
  </w:style>
  <w:style w:type="paragraph" w:customStyle="1" w:styleId="99">
    <w:name w:val="样式 60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100">
    <w:name w:val="样式 244 10 磅"/>
    <w:pPr>
      <w:widowControl w:val="0"/>
      <w:ind w:firstLineChars="200" w:firstLine="200"/>
      <w:jc w:val="both"/>
    </w:pPr>
    <w:rPr>
      <w:rFonts w:ascii="等线" w:eastAsia="等线" w:cs="Arial"/>
      <w:kern w:val="2"/>
      <w:sz w:val="21"/>
      <w:szCs w:val="22"/>
      <w:lang w:val="en-US" w:eastAsia="zh-CN" w:bidi="ar-SA"/>
    </w:rPr>
  </w:style>
  <w:style w:type="paragraph" w:customStyle="1" w:styleId="101">
    <w:name w:val="样式 61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102">
    <w:name w:val="样式 62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103">
    <w:name w:val="样式 63 10 磅"/>
    <w:pPr>
      <w:widowControl w:val="0"/>
      <w:ind w:firstLineChars="200" w:firstLine="200"/>
      <w:jc w:val="both"/>
    </w:pPr>
    <w:rPr>
      <w:rFonts w:ascii="Calibri" w:eastAsia="宋体" w:cs="黑体" w:hAnsi="Calibri"/>
      <w:kern w:val="2"/>
      <w:sz w:val="21"/>
      <w:szCs w:val="22"/>
      <w:lang w:val="en-US" w:eastAsia="zh-CN" w:bidi="ar-SA"/>
    </w:rPr>
  </w:style>
  <w:style w:type="character" w:styleId="104">
    <w:name w:val="FollowedHyperlink"/>
    <w:basedOn w:val="10"/>
    <w:rPr>
      <w:color w:val="800080"/>
      <w:u w:val="single"/>
    </w:rPr>
  </w:style>
  <w:style w:type="paragraph" w:customStyle="1" w:styleId="105">
    <w:name w:val="样式 64 10 磅"/>
    <w:pPr>
      <w:widowControl w:val="0"/>
      <w:jc w:val="both"/>
    </w:pPr>
    <w:rPr>
      <w:rFonts w:ascii="等线" w:eastAsia="等线" w:cs="Arial"/>
      <w:kern w:val="2"/>
      <w:sz w:val="21"/>
      <w:szCs w:val="22"/>
      <w:lang w:val="en-US" w:eastAsia="zh-CN" w:bidi="ar-SA"/>
    </w:rPr>
  </w:style>
  <w:style w:type="paragraph" w:styleId="106">
    <w:name w:val="annotation text"/>
    <w:basedOn w:val="0"/>
    <w:pPr>
      <w:jc w:val="left"/>
    </w:pPr>
  </w:style>
  <w:style w:type="character" w:styleId="107">
    <w:name w:val="annotation reference"/>
    <w:basedOn w:val="10"/>
    <w:rPr>
      <w:sz w:val="21"/>
    </w:rPr>
  </w:style>
  <w:style w:type="character" w:styleId="108">
    <w:name w:val="line number"/>
    <w:basedOn w:val="10"/>
  </w:style>
  <w:style w:type="character" w:styleId="109">
    <w:name w:val="page number"/>
    <w:basedOn w:val="10"/>
  </w:style>
  <w:style w:type="character" w:styleId="110">
    <w:name w:val="endnote reference"/>
    <w:basedOn w:val="10"/>
    <w:rPr>
      <w:vertAlign w:val="superscript"/>
    </w:rPr>
  </w:style>
  <w:style w:type="paragraph" w:styleId="111">
    <w:name w:val="endnote text"/>
    <w:basedOn w:val="0"/>
    <w:pPr>
      <w:snapToGrid w:val="0"/>
      <w:jc w:val="left"/>
    </w:pPr>
  </w:style>
  <w:style w:type="paragraph" w:styleId="112">
    <w:name w:val="table of authorities"/>
    <w:basedOn w:val="0"/>
    <w:next w:val="0"/>
    <w:pPr>
      <w:ind w:left="420"/>
    </w:pPr>
  </w:style>
  <w:style w:type="paragraph" w:styleId="113">
    <w:name w:val="macro"/>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jc w:val="left"/>
    </w:pPr>
    <w:rPr>
      <w:rFonts w:ascii="Courier New" w:eastAsia="宋体" w:cs="Times New Roman" w:hAnsi="Courier New"/>
      <w:sz w:val="24"/>
      <w:szCs w:val="20"/>
      <w:lang w:val="en-US" w:eastAsia="zh-CN" w:bidi="ar-SA"/>
    </w:rPr>
  </w:style>
  <w:style w:type="paragraph" w:styleId="114">
    <w:name w:val="toa heading"/>
    <w:basedOn w:val="0"/>
    <w:next w:val="0"/>
    <w:pPr>
      <w:spacing w:before="120"/>
    </w:pPr>
    <w:rPr>
      <w:rFonts w:ascii="Arial" w:hAnsi="Arial"/>
      <w:sz w:val="24"/>
    </w:rPr>
  </w:style>
  <w:style w:type="paragraph" w:styleId="115">
    <w:name w:val="List"/>
    <w:basedOn w:val="0"/>
    <w:pPr>
      <w:ind w:left="420" w:hanging="420"/>
    </w:pPr>
  </w:style>
  <w:style w:type="paragraph" w:styleId="116">
    <w:name w:val="List Bullet"/>
    <w:basedOn w:val="0"/>
    <w:pPr>
      <w:numPr>
        <w:ilvl w:val="0"/>
        <w:numId w:val="3"/>
      </w:numPr>
    </w:pPr>
  </w:style>
  <w:style w:type="paragraph" w:styleId="117">
    <w:name w:val="List Number"/>
    <w:basedOn w:val="0"/>
    <w:pPr>
      <w:numPr>
        <w:ilvl w:val="0"/>
        <w:numId w:val="4"/>
      </w:numPr>
    </w:pPr>
  </w:style>
  <w:style w:type="paragraph" w:styleId="118">
    <w:name w:val="List 4"/>
    <w:basedOn w:val="0"/>
    <w:pPr>
      <w:ind w:left="1680" w:hanging="420"/>
    </w:pPr>
  </w:style>
  <w:style w:type="paragraph" w:styleId="119">
    <w:name w:val="List Bullet 2"/>
    <w:basedOn w:val="0"/>
    <w:pPr>
      <w:numPr>
        <w:ilvl w:val="0"/>
        <w:numId w:val="5"/>
      </w:numPr>
    </w:pPr>
  </w:style>
  <w:style w:type="paragraph" w:styleId="120">
    <w:name w:val="List Bullet 3"/>
    <w:basedOn w:val="0"/>
    <w:pPr>
      <w:numPr>
        <w:ilvl w:val="0"/>
        <w:numId w:val="6"/>
      </w:numPr>
    </w:pPr>
  </w:style>
  <w:style w:type="paragraph" w:styleId="121">
    <w:name w:val="List Bullet 4"/>
    <w:basedOn w:val="0"/>
    <w:pPr>
      <w:numPr>
        <w:ilvl w:val="0"/>
        <w:numId w:val="7"/>
      </w:numPr>
    </w:pPr>
  </w:style>
  <w:style w:type="paragraph" w:styleId="122">
    <w:name w:val="List Bullet 5"/>
    <w:basedOn w:val="0"/>
    <w:pPr>
      <w:numPr>
        <w:ilvl w:val="0"/>
        <w:numId w:val="8"/>
      </w:numPr>
    </w:pPr>
  </w:style>
  <w:style w:type="paragraph" w:styleId="123">
    <w:name w:val="List Number 2"/>
    <w:basedOn w:val="0"/>
    <w:pPr>
      <w:numPr>
        <w:ilvl w:val="0"/>
        <w:numId w:val="9"/>
      </w:numPr>
    </w:pPr>
  </w:style>
  <w:style w:type="paragraph" w:styleId="124">
    <w:name w:val="List Number 3"/>
    <w:basedOn w:val="0"/>
    <w:pPr>
      <w:numPr>
        <w:ilvl w:val="0"/>
        <w:numId w:val="10"/>
      </w:numPr>
    </w:pPr>
  </w:style>
  <w:style w:type="paragraph" w:styleId="125">
    <w:name w:val="List Number 4"/>
    <w:basedOn w:val="0"/>
    <w:pPr>
      <w:numPr>
        <w:ilvl w:val="0"/>
        <w:numId w:val="11"/>
      </w:numPr>
    </w:pPr>
  </w:style>
  <w:style w:type="paragraph" w:styleId="126">
    <w:name w:val="List Number 5"/>
    <w:basedOn w:val="0"/>
    <w:pPr>
      <w:numPr>
        <w:ilvl w:val="0"/>
        <w:numId w:val="12"/>
      </w:numPr>
    </w:pPr>
  </w:style>
  <w:style w:type="paragraph" w:styleId="127">
    <w:name w:val="Title"/>
    <w:basedOn w:val="0"/>
    <w:pPr>
      <w:spacing w:before="240" w:after="60"/>
      <w:jc w:val="center"/>
      <w:outlineLvl w:val="0"/>
    </w:pPr>
    <w:rPr>
      <w:rFonts w:ascii="Arial" w:hAnsi="Arial"/>
      <w:b/>
      <w:sz w:val="32"/>
    </w:rPr>
  </w:style>
  <w:style w:type="paragraph" w:styleId="128">
    <w:name w:val="Closing"/>
    <w:basedOn w:val="0"/>
    <w:pPr>
      <w:ind w:left="4320"/>
    </w:pPr>
  </w:style>
  <w:style w:type="paragraph" w:styleId="129">
    <w:name w:val="Signature"/>
    <w:basedOn w:val="0"/>
    <w:pPr>
      <w:ind w:left="4320"/>
    </w:pPr>
  </w:style>
  <w:style w:type="paragraph" w:styleId="130">
    <w:name w:val="Body Text"/>
    <w:basedOn w:val="0"/>
    <w:pPr>
      <w:spacing w:after="120"/>
    </w:pPr>
  </w:style>
  <w:style w:type="paragraph" w:styleId="131">
    <w:name w:val="Body Text Indent"/>
    <w:basedOn w:val="0"/>
    <w:pPr>
      <w:spacing w:after="120"/>
      <w:ind w:left="420"/>
    </w:pPr>
  </w:style>
  <w:style w:type="paragraph" w:styleId="132">
    <w:name w:val="List Continue"/>
    <w:basedOn w:val="0"/>
    <w:pPr>
      <w:spacing w:after="120"/>
      <w:ind w:left="420"/>
    </w:pPr>
  </w:style>
  <w:style w:type="paragraph" w:styleId="133">
    <w:name w:val="List Continue 2"/>
    <w:basedOn w:val="0"/>
    <w:pPr>
      <w:spacing w:after="120"/>
      <w:ind w:left="840"/>
    </w:pPr>
  </w:style>
  <w:style w:type="paragraph" w:styleId="134">
    <w:name w:val="List Continue 3"/>
    <w:basedOn w:val="0"/>
    <w:pPr>
      <w:spacing w:after="120"/>
      <w:ind w:left="1260"/>
    </w:pPr>
  </w:style>
  <w:style w:type="paragraph" w:styleId="135">
    <w:name w:val="List Continue 4"/>
    <w:basedOn w:val="0"/>
    <w:pPr>
      <w:spacing w:after="120"/>
      <w:ind w:left="1680"/>
    </w:pPr>
  </w:style>
  <w:style w:type="paragraph" w:styleId="136">
    <w:name w:val="List Continue 5"/>
    <w:basedOn w:val="0"/>
    <w:pPr>
      <w:spacing w:after="120"/>
      <w:ind w:left="2100"/>
    </w:pPr>
  </w:style>
  <w:style w:type="paragraph" w:styleId="137">
    <w:name w:val="Message Header"/>
    <w:basedOn w:val="0"/>
    <w:pPr>
      <w:pBdr>
        <w:top w:val="single" w:sz="6" w:space="1" w:color="auto"/>
        <w:left w:val="single" w:sz="6" w:space="4" w:color="auto"/>
        <w:bottom w:val="single" w:sz="6" w:space="1" w:color="auto"/>
        <w:right w:val="single" w:sz="6" w:space="4" w:color="auto"/>
      </w:pBdr>
      <w:shd w:val="pct12" w:color="auto" w:fill="auto"/>
      <w:ind w:leftChars="500" w:left="1000" w:hangingChars="500" w:hanging="500"/>
    </w:pPr>
    <w:rPr>
      <w:rFonts w:ascii="Arial" w:hAnsi="Arial"/>
      <w:sz w:val="24"/>
      <w:bdr w:val="none" w:sz="0" w:space="0" w:color="auto"/>
    </w:rPr>
  </w:style>
  <w:style w:type="paragraph" w:styleId="138">
    <w:name w:val="Subtitle"/>
    <w:basedOn w:val="0"/>
    <w:pPr>
      <w:spacing w:before="240" w:after="60" w:line="312" w:lineRule="auto"/>
      <w:jc w:val="center"/>
      <w:outlineLvl w:val="1"/>
    </w:pPr>
    <w:rPr>
      <w:rFonts w:ascii="Arial" w:hAnsi="Arial"/>
      <w:b/>
      <w:kern w:val="28"/>
      <w:sz w:val="32"/>
    </w:rPr>
  </w:style>
  <w:style w:type="paragraph" w:styleId="139">
    <w:name w:val="Salutation"/>
    <w:basedOn w:val="0"/>
    <w:next w:val="0"/>
  </w:style>
  <w:style w:type="paragraph" w:styleId="140">
    <w:name w:val="Date"/>
    <w:basedOn w:val="0"/>
    <w:next w:val="0"/>
    <w:pPr>
      <w:ind w:leftChars="2500" w:left="2500"/>
    </w:pPr>
  </w:style>
  <w:style w:type="paragraph" w:styleId="141">
    <w:name w:val="Body Text First Indent"/>
    <w:basedOn w:val="130"/>
    <w:pPr>
      <w:ind w:firstLine="420"/>
    </w:pPr>
  </w:style>
  <w:style w:type="paragraph" w:styleId="142">
    <w:name w:val="Body Text First Indent 2"/>
    <w:basedOn w:val="131"/>
    <w:pPr>
      <w:ind w:firstLine="420"/>
    </w:pPr>
  </w:style>
  <w:style w:type="paragraph" w:styleId="143">
    <w:name w:val="Note Heading"/>
    <w:basedOn w:val="0"/>
    <w:next w:val="0"/>
    <w:pPr>
      <w:jc w:val="center"/>
    </w:pPr>
  </w:style>
  <w:style w:type="paragraph" w:styleId="144">
    <w:name w:val="Body Text 2"/>
    <w:basedOn w:val="0"/>
    <w:pPr>
      <w:spacing w:after="120" w:line="480" w:lineRule="auto"/>
    </w:pPr>
  </w:style>
  <w:style w:type="paragraph" w:styleId="145">
    <w:name w:val="Body Text 3"/>
    <w:basedOn w:val="0"/>
    <w:pPr>
      <w:spacing w:after="120"/>
    </w:pPr>
    <w:rPr>
      <w:sz w:val="16"/>
    </w:rPr>
  </w:style>
  <w:style w:type="character" w:styleId="146">
    <w:name w:val="Strong"/>
    <w:basedOn w:val="10"/>
    <w:rPr>
      <w:b/>
    </w:rPr>
  </w:style>
  <w:style w:type="paragraph" w:styleId="147">
    <w:name w:val="Document Map"/>
    <w:basedOn w:val="0"/>
    <w:pPr>
      <w:shd w:val="clear" w:color="auto" w:fill="000080"/>
    </w:pPr>
  </w:style>
  <w:style w:type="paragraph" w:styleId="148">
    <w:name w:val="E-mail Signature"/>
    <w:basedOn w:val="0"/>
  </w:style>
  <w:style w:type="paragraph" w:styleId="149">
    <w:name w:val="Normal (Web)"/>
    <w:basedOn w:val="0"/>
    <w:rPr>
      <w:sz w:val="24"/>
    </w:rPr>
  </w:style>
  <w:style w:type="character" w:styleId="150">
    <w:name w:val="HTML Acronym"/>
    <w:basedOn w:val="10"/>
  </w:style>
  <w:style w:type="paragraph" w:styleId="151">
    <w:name w:val="HTML Address"/>
    <w:basedOn w:val="0"/>
    <w:rPr>
      <w:i/>
    </w:rPr>
  </w:style>
  <w:style w:type="character" w:styleId="152">
    <w:name w:val="HTML Cite"/>
    <w:basedOn w:val="10"/>
    <w:rPr>
      <w:i/>
    </w:rPr>
  </w:style>
  <w:style w:type="character" w:styleId="153">
    <w:name w:val="HTML Code"/>
    <w:basedOn w:val="10"/>
    <w:rPr>
      <w:rFonts w:ascii="Courier New" w:hAnsi="Courier New"/>
      <w:sz w:val="20"/>
    </w:rPr>
  </w:style>
  <w:style w:type="character" w:styleId="154">
    <w:name w:val="HTML Definition"/>
    <w:basedOn w:val="10"/>
    <w:rPr>
      <w:i/>
    </w:rPr>
  </w:style>
  <w:style w:type="character" w:styleId="155">
    <w:name w:val="HTML Keyboard"/>
    <w:basedOn w:val="10"/>
    <w:rPr>
      <w:rFonts w:ascii="Courier New" w:hAnsi="Courier New"/>
      <w:sz w:val="20"/>
    </w:rPr>
  </w:style>
  <w:style w:type="paragraph" w:styleId="156">
    <w:name w:val="HTML Preformatted"/>
    <w:basedOn w:val="0"/>
    <w:rPr>
      <w:rFonts w:ascii="Courier New" w:hAnsi="Courier New"/>
      <w:sz w:val="20"/>
    </w:rPr>
  </w:style>
  <w:style w:type="character" w:styleId="157">
    <w:name w:val="HTML Sample"/>
    <w:basedOn w:val="10"/>
    <w:rPr>
      <w:rFonts w:ascii="Courier New" w:hAnsi="Courier New"/>
    </w:rPr>
  </w:style>
  <w:style w:type="character" w:styleId="158">
    <w:name w:val="HTML Typewriter"/>
    <w:basedOn w:val="10"/>
    <w:rPr>
      <w:rFonts w:ascii="Courier New" w:hAnsi="Courier New"/>
      <w:sz w:val="20"/>
    </w:rPr>
  </w:style>
  <w:style w:type="character" w:styleId="159">
    <w:name w:val="HTML Variable"/>
    <w:basedOn w:val="10"/>
    <w:rPr>
      <w:i/>
    </w:rPr>
  </w:style>
  <w:style w:type="paragraph" w:styleId="160">
    <w:name w:val="annotation subject"/>
    <w:basedOn w:val="106"/>
    <w:next w:val="106"/>
    <w:rPr>
      <w:b/>
    </w:rPr>
  </w:style>
  <w:style w:type="paragraph" w:customStyle="1" w:styleId="161">
    <w:name w:val="正文文字"/>
    <w:basedOn w:val="0"/>
    <w:next w:val="0"/>
    <w:pPr>
      <w:spacing w:after="120"/>
    </w:pPr>
  </w:style>
  <w:style w:type="paragraph" w:customStyle="1" w:styleId="162">
    <w:name w:val="正文文字 1"/>
    <w:basedOn w:val="0"/>
    <w:autoRedefine/>
    <w:next w:val="0"/>
    <w:pPr>
      <w:ind w:left="240"/>
    </w:pPr>
    <w:rPr>
      <w:sz w:val="28"/>
    </w:rPr>
  </w:style>
  <w:style w:type="paragraph" w:customStyle="1" w:styleId="163">
    <w:name w:val="正文文字 2"/>
    <w:basedOn w:val="0"/>
    <w:autoRedefine/>
    <w:next w:val="0"/>
    <w:pPr>
      <w:ind w:left="240"/>
    </w:pPr>
    <w:rPr>
      <w:rFonts w:ascii="Arial" w:hAnsi="Arial"/>
      <w:sz w:val="28"/>
    </w:rPr>
  </w:style>
  <w:style w:type="paragraph" w:customStyle="1" w:styleId="164">
    <w:name w:val="正文文字 3"/>
    <w:basedOn w:val="0"/>
    <w:autoRedefine/>
    <w:next w:val="0"/>
    <w:pPr>
      <w:ind w:left="240"/>
    </w:pPr>
    <w:rPr>
      <w:sz w:val="28"/>
    </w:rPr>
  </w:style>
  <w:style w:type="paragraph" w:customStyle="1" w:styleId="165">
    <w:name w:val="正文文字 4"/>
    <w:basedOn w:val="0"/>
    <w:autoRedefine/>
    <w:next w:val="0"/>
    <w:pPr>
      <w:ind w:left="240"/>
    </w:pPr>
    <w:rPr>
      <w:sz w:val="24"/>
    </w:rPr>
  </w:style>
  <w:style w:type="paragraph" w:customStyle="1" w:styleId="166">
    <w:name w:val="正文文字 5"/>
    <w:basedOn w:val="0"/>
    <w:autoRedefine/>
    <w:next w:val="0"/>
    <w:pPr>
      <w:ind w:left="240"/>
    </w:pPr>
    <w:rPr>
      <w:sz w:val="24"/>
    </w:rPr>
  </w:style>
  <w:style w:type="paragraph" w:customStyle="1" w:styleId="167">
    <w:name w:val="正文文字 6"/>
    <w:basedOn w:val="0"/>
    <w:autoRedefine/>
    <w:next w:val="0"/>
    <w:pPr>
      <w:ind w:left="240"/>
    </w:pPr>
    <w:rPr>
      <w:sz w:val="20"/>
    </w:rPr>
  </w:style>
  <w:style w:type="paragraph" w:customStyle="1" w:styleId="168">
    <w:name w:val="正文文字 7"/>
    <w:basedOn w:val="0"/>
    <w:autoRedefine/>
    <w:next w:val="0"/>
    <w:pPr>
      <w:ind w:left="240"/>
    </w:pPr>
    <w:rPr>
      <w:sz w:val="20"/>
    </w:rPr>
  </w:style>
  <w:style w:type="paragraph" w:customStyle="1" w:styleId="169">
    <w:name w:val="正文文字 8"/>
    <w:basedOn w:val="0"/>
    <w:autoRedefine/>
    <w:next w:val="0"/>
    <w:pPr>
      <w:ind w:left="240"/>
    </w:pPr>
    <w:rPr>
      <w:sz w:val="16"/>
    </w:rPr>
  </w:style>
  <w:style w:type="paragraph" w:customStyle="1" w:styleId="170">
    <w:name w:val="正文文字 9"/>
    <w:basedOn w:val="0"/>
    <w:autoRedefine/>
    <w:next w:val="0"/>
    <w:pPr>
      <w:ind w:left="240"/>
    </w:pPr>
    <w:rPr>
      <w:sz w:val="16"/>
    </w:rPr>
  </w:style>
  <w:style w:type="paragraph" w:customStyle="1" w:styleId="171">
    <w:name w:val="公式样式 文本"/>
    <w:autoRedefine/>
    <w:rPr>
      <w:rFonts w:ascii="Times New Roman" w:eastAsia="宋体" w:cs="Times New Roman" w:hAnsi="Times New Roman"/>
      <w:sz w:val="20"/>
      <w:szCs w:val="20"/>
      <w:lang w:val="en-US" w:eastAsia="zh-CN" w:bidi="ar-SA"/>
    </w:rPr>
  </w:style>
  <w:style w:type="paragraph" w:customStyle="1" w:styleId="172">
    <w:name w:val="公式样式 函数"/>
    <w:autoRedefine/>
    <w:rPr>
      <w:rFonts w:ascii="Times New Roman" w:eastAsia="宋体" w:cs="Times New Roman" w:hAnsi="Times New Roman"/>
      <w:sz w:val="20"/>
      <w:szCs w:val="20"/>
      <w:lang w:val="en-US" w:eastAsia="zh-CN" w:bidi="ar-SA"/>
    </w:rPr>
  </w:style>
  <w:style w:type="paragraph" w:customStyle="1" w:styleId="173">
    <w:name w:val="公式样式 变量"/>
    <w:autoRedefine/>
    <w:rPr>
      <w:rFonts w:ascii="Times New Roman" w:eastAsia="宋体" w:cs="Times New Roman" w:hAnsi="Times New Roman"/>
      <w:i/>
      <w:sz w:val="20"/>
      <w:szCs w:val="20"/>
      <w:lang w:val="en-US" w:eastAsia="zh-CN" w:bidi="ar-SA"/>
    </w:rPr>
  </w:style>
  <w:style w:type="paragraph" w:customStyle="1" w:styleId="174">
    <w:name w:val="公式样式 小写希腊字母"/>
    <w:autoRedefine/>
    <w:rPr>
      <w:rFonts w:ascii="Times New Roman" w:eastAsia="宋体" w:cs="Times New Roman" w:hAnsi="Times New Roman"/>
      <w:i/>
      <w:sz w:val="20"/>
      <w:szCs w:val="20"/>
      <w:lang w:val="en-US" w:eastAsia="zh-CN" w:bidi="ar-SA"/>
    </w:rPr>
  </w:style>
  <w:style w:type="paragraph" w:customStyle="1" w:styleId="175">
    <w:name w:val="公式样式 大写希腊字母"/>
    <w:autoRedefine/>
    <w:rPr>
      <w:rFonts w:ascii="Times New Roman" w:eastAsia="宋体" w:cs="Times New Roman" w:hAnsi="Times New Roman"/>
      <w:sz w:val="20"/>
      <w:szCs w:val="20"/>
      <w:lang w:val="en-US" w:eastAsia="zh-CN" w:bidi="ar-SA"/>
    </w:rPr>
  </w:style>
  <w:style w:type="paragraph" w:customStyle="1" w:styleId="176">
    <w:name w:val="公式样式 符号"/>
    <w:autoRedefine/>
    <w:rPr>
      <w:rFonts w:ascii="Times New Roman" w:eastAsia="宋体" w:cs="Times New Roman" w:hAnsi="Times New Roman"/>
      <w:sz w:val="20"/>
      <w:szCs w:val="20"/>
      <w:lang w:val="en-US" w:eastAsia="zh-CN" w:bidi="ar-SA"/>
    </w:rPr>
  </w:style>
  <w:style w:type="paragraph" w:customStyle="1" w:styleId="177">
    <w:name w:val="公式样式 矢量矩阵"/>
    <w:autoRedefine/>
    <w:rPr>
      <w:rFonts w:ascii="Times New Roman" w:eastAsia="宋体" w:cs="Times New Roman" w:hAnsi="Times New Roman"/>
      <w:b/>
      <w:sz w:val="20"/>
      <w:szCs w:val="20"/>
      <w:lang w:val="en-US" w:eastAsia="zh-CN" w:bidi="ar-SA"/>
    </w:rPr>
  </w:style>
  <w:style w:type="paragraph" w:customStyle="1" w:styleId="178">
    <w:name w:val="公式样式 数字"/>
    <w:autoRedefine/>
    <w:rPr>
      <w:rFonts w:ascii="Times New Roman" w:eastAsia="宋体" w:cs="Times New Roman" w:hAnsi="Times New Roman"/>
      <w:sz w:val="20"/>
      <w:szCs w:val="20"/>
      <w:lang w:val="en-US" w:eastAsia="zh-CN" w:bidi="ar-SA"/>
    </w:rPr>
  </w:style>
  <w:style w:type="paragraph" w:customStyle="1" w:styleId="179">
    <w:name w:val="样式 84 10 磅"/>
    <w:next w:val="107"/>
    <w:pPr>
      <w:widowControl w:val="0"/>
      <w:jc w:val="both"/>
    </w:pPr>
    <w:rPr>
      <w:rFonts w:ascii="等线" w:eastAsia="等线" w:cs="Arial"/>
      <w:kern w:val="2"/>
      <w:sz w:val="21"/>
      <w:szCs w:val="22"/>
      <w:lang w:val="en-US" w:eastAsia="zh-CN" w:bidi="ar-SA"/>
    </w:rPr>
  </w:style>
  <w:style w:type="paragraph" w:customStyle="1" w:styleId="180">
    <w:name w:val="样式 85 10 磅"/>
    <w:next w:val="108"/>
    <w:pPr>
      <w:widowControl w:val="0"/>
      <w:jc w:val="both"/>
    </w:pPr>
    <w:rPr>
      <w:rFonts w:ascii="等线" w:eastAsia="等线" w:cs="Arial"/>
      <w:kern w:val="2"/>
      <w:sz w:val="21"/>
      <w:szCs w:val="22"/>
      <w:lang w:val="en-US" w:eastAsia="zh-CN" w:bidi="ar-SA"/>
    </w:rPr>
  </w:style>
  <w:style w:type="paragraph" w:customStyle="1" w:styleId="181">
    <w:name w:val="样式 86 10 磅"/>
    <w:next w:val="109"/>
    <w:pPr>
      <w:widowControl w:val="0"/>
      <w:jc w:val="both"/>
    </w:pPr>
    <w:rPr>
      <w:rFonts w:ascii="等线" w:eastAsia="等线" w:cs="Arial"/>
      <w:kern w:val="2"/>
      <w:sz w:val="21"/>
      <w:szCs w:val="22"/>
      <w:lang w:val="en-US" w:eastAsia="zh-CN" w:bidi="ar-SA"/>
    </w:rPr>
  </w:style>
  <w:style w:type="paragraph" w:customStyle="1" w:styleId="182">
    <w:name w:val="样式 90 10 磅"/>
    <w:next w:val="110"/>
    <w:pPr>
      <w:widowControl w:val="0"/>
      <w:jc w:val="both"/>
    </w:pPr>
    <w:rPr>
      <w:rFonts w:ascii="等线" w:eastAsia="等线" w:cs="Arial"/>
      <w:kern w:val="2"/>
      <w:sz w:val="21"/>
      <w:szCs w:val="22"/>
      <w:lang w:val="en-US" w:eastAsia="zh-CN" w:bidi="ar-SA"/>
    </w:rPr>
  </w:style>
  <w:style w:type="paragraph" w:customStyle="1" w:styleId="183">
    <w:name w:val="样式 91 10 磅"/>
    <w:next w:val="111"/>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184">
    <w:name w:val="样式 92 10 磅"/>
    <w:next w:val="112"/>
    <w:pPr>
      <w:widowControl w:val="0"/>
      <w:jc w:val="both"/>
    </w:pPr>
    <w:rPr>
      <w:rFonts w:ascii="等线" w:eastAsia="等线" w:cs="Arial"/>
      <w:kern w:val="2"/>
      <w:sz w:val="21"/>
      <w:szCs w:val="22"/>
      <w:lang w:val="en-US" w:eastAsia="zh-CN" w:bidi="ar-SA"/>
    </w:rPr>
  </w:style>
  <w:style w:type="paragraph" w:customStyle="1" w:styleId="185">
    <w:name w:val="样式 93 10 磅"/>
    <w:next w:val="113"/>
    <w:pPr>
      <w:widowControl w:val="0"/>
      <w:jc w:val="both"/>
    </w:pPr>
    <w:rPr>
      <w:rFonts w:ascii="等线" w:eastAsia="等线" w:cs="Arial"/>
      <w:kern w:val="2"/>
      <w:sz w:val="21"/>
      <w:szCs w:val="22"/>
      <w:lang w:val="en-US" w:eastAsia="zh-CN" w:bidi="ar-SA"/>
    </w:rPr>
  </w:style>
  <w:style w:type="paragraph" w:customStyle="1" w:styleId="186">
    <w:name w:val="样式 94 10 磅"/>
    <w:next w:val="114"/>
    <w:pPr>
      <w:widowControl w:val="0"/>
      <w:jc w:val="both"/>
    </w:pPr>
    <w:rPr>
      <w:rFonts w:ascii="等线" w:eastAsia="等线" w:cs="Arial"/>
      <w:kern w:val="2"/>
      <w:sz w:val="21"/>
      <w:szCs w:val="22"/>
      <w:lang w:val="en-US" w:eastAsia="zh-CN" w:bidi="ar-SA"/>
    </w:rPr>
  </w:style>
  <w:style w:type="paragraph" w:customStyle="1" w:styleId="187">
    <w:name w:val="样式 95 10 磅"/>
    <w:next w:val="115"/>
    <w:pPr>
      <w:widowControl w:val="0"/>
      <w:jc w:val="both"/>
    </w:pPr>
    <w:rPr>
      <w:rFonts w:ascii="等线" w:eastAsia="等线" w:cs="Arial"/>
      <w:kern w:val="2"/>
      <w:sz w:val="21"/>
      <w:szCs w:val="22"/>
      <w:lang w:val="en-US" w:eastAsia="zh-CN" w:bidi="ar-SA"/>
    </w:rPr>
  </w:style>
  <w:style w:type="paragraph" w:customStyle="1" w:styleId="188">
    <w:name w:val="样式 96 10 磅"/>
    <w:next w:val="116"/>
    <w:pPr>
      <w:widowControl w:val="0"/>
      <w:jc w:val="both"/>
    </w:pPr>
    <w:rPr>
      <w:rFonts w:ascii="等线" w:eastAsia="等线" w:cs="Arial"/>
      <w:kern w:val="2"/>
      <w:sz w:val="21"/>
      <w:szCs w:val="22"/>
      <w:lang w:val="en-US" w:eastAsia="zh-CN" w:bidi="ar-SA"/>
    </w:rPr>
  </w:style>
  <w:style w:type="paragraph" w:customStyle="1" w:styleId="189">
    <w:name w:val="样式 97 10 磅"/>
    <w:next w:val="117"/>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190">
    <w:name w:val="样式 98 10 磅"/>
    <w:next w:val="118"/>
    <w:pPr>
      <w:widowControl w:val="0"/>
      <w:jc w:val="both"/>
    </w:pPr>
    <w:rPr>
      <w:rFonts w:ascii="等线" w:eastAsia="等线" w:cs="Arial"/>
      <w:kern w:val="2"/>
      <w:sz w:val="21"/>
      <w:szCs w:val="22"/>
      <w:lang w:val="en-US" w:eastAsia="zh-CN" w:bidi="ar-SA"/>
    </w:rPr>
  </w:style>
  <w:style w:type="paragraph" w:customStyle="1" w:styleId="191">
    <w:name w:val="样式 65 10 磅"/>
    <w:pPr>
      <w:widowControl w:val="0"/>
      <w:jc w:val="both"/>
    </w:pPr>
    <w:rPr>
      <w:rFonts w:ascii="等线" w:eastAsia="等线" w:cs="Arial"/>
      <w:kern w:val="2"/>
      <w:sz w:val="21"/>
      <w:szCs w:val="22"/>
      <w:lang w:val="en-US" w:eastAsia="zh-CN" w:bidi="ar-SA"/>
    </w:rPr>
  </w:style>
  <w:style w:type="paragraph" w:customStyle="1" w:styleId="192">
    <w:name w:val="样式 66 10 磅"/>
    <w:pPr>
      <w:widowControl w:val="0"/>
      <w:jc w:val="both"/>
    </w:pPr>
    <w:rPr>
      <w:rFonts w:ascii="等线" w:eastAsia="等线" w:cs="Arial"/>
      <w:kern w:val="2"/>
      <w:sz w:val="21"/>
      <w:szCs w:val="22"/>
      <w:lang w:val="en-US" w:eastAsia="zh-CN" w:bidi="ar-SA"/>
    </w:rPr>
  </w:style>
  <w:style w:type="paragraph" w:customStyle="1" w:styleId="193">
    <w:name w:val="样式 67 10 磅"/>
    <w:pPr>
      <w:widowControl w:val="0"/>
      <w:jc w:val="both"/>
    </w:pPr>
    <w:rPr>
      <w:rFonts w:ascii="等线" w:eastAsia="等线" w:cs="Arial"/>
      <w:kern w:val="2"/>
      <w:sz w:val="21"/>
      <w:szCs w:val="22"/>
      <w:lang w:val="en-US" w:eastAsia="zh-CN" w:bidi="ar-SA"/>
    </w:rPr>
  </w:style>
  <w:style w:type="paragraph" w:customStyle="1" w:styleId="194">
    <w:name w:val="样式 68 10 磅"/>
    <w:pPr>
      <w:widowControl w:val="0"/>
      <w:jc w:val="both"/>
    </w:pPr>
    <w:rPr>
      <w:rFonts w:ascii="等线" w:eastAsia="等线" w:cs="Arial"/>
      <w:kern w:val="2"/>
      <w:sz w:val="21"/>
      <w:szCs w:val="22"/>
      <w:lang w:val="en-US" w:eastAsia="zh-CN" w:bidi="ar-SA"/>
    </w:rPr>
  </w:style>
  <w:style w:type="paragraph" w:customStyle="1" w:styleId="195">
    <w:name w:val="样式 69 10 磅"/>
    <w:pPr>
      <w:widowControl w:val="0"/>
      <w:jc w:val="both"/>
    </w:pPr>
    <w:rPr>
      <w:rFonts w:ascii="等线" w:eastAsia="等线" w:cs="Arial"/>
      <w:kern w:val="2"/>
      <w:sz w:val="21"/>
      <w:szCs w:val="22"/>
      <w:lang w:val="en-US" w:eastAsia="zh-CN" w:bidi="ar-SA"/>
    </w:rPr>
  </w:style>
  <w:style w:type="paragraph" w:customStyle="1" w:styleId="196">
    <w:name w:val="样式 70 10 磅"/>
    <w:pPr>
      <w:widowControl w:val="0"/>
      <w:jc w:val="both"/>
    </w:pPr>
    <w:rPr>
      <w:rFonts w:ascii="等线" w:eastAsia="等线" w:cs="Arial"/>
      <w:kern w:val="2"/>
      <w:sz w:val="21"/>
      <w:szCs w:val="22"/>
      <w:lang w:val="en-US" w:eastAsia="zh-CN" w:bidi="ar-SA"/>
    </w:rPr>
  </w:style>
  <w:style w:type="paragraph" w:customStyle="1" w:styleId="197">
    <w:name w:val="样式 71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198">
    <w:name w:val="样式 72 10 磅"/>
    <w:pPr>
      <w:widowControl w:val="0"/>
      <w:jc w:val="both"/>
    </w:pPr>
    <w:rPr>
      <w:rFonts w:ascii="等线" w:eastAsia="等线" w:cs="Arial"/>
      <w:kern w:val="2"/>
      <w:sz w:val="21"/>
      <w:szCs w:val="22"/>
      <w:lang w:val="en-US" w:eastAsia="zh-CN" w:bidi="ar-SA"/>
    </w:rPr>
  </w:style>
  <w:style w:type="paragraph" w:customStyle="1" w:styleId="199">
    <w:name w:val="样式 73 10 磅"/>
    <w:pPr>
      <w:widowControl w:val="0"/>
      <w:jc w:val="both"/>
    </w:pPr>
    <w:rPr>
      <w:rFonts w:ascii="等线" w:eastAsia="等线" w:cs="Arial"/>
      <w:kern w:val="2"/>
      <w:sz w:val="21"/>
      <w:szCs w:val="22"/>
      <w:lang w:val="en-US" w:eastAsia="zh-CN" w:bidi="ar-SA"/>
    </w:rPr>
  </w:style>
  <w:style w:type="paragraph" w:customStyle="1" w:styleId="200">
    <w:name w:val="样式 74 10 磅"/>
    <w:pPr>
      <w:widowControl w:val="0"/>
      <w:jc w:val="both"/>
    </w:pPr>
    <w:rPr>
      <w:rFonts w:ascii="等线" w:eastAsia="等线" w:cs="Arial"/>
      <w:kern w:val="2"/>
      <w:sz w:val="21"/>
      <w:szCs w:val="22"/>
      <w:lang w:val="en-US" w:eastAsia="zh-CN" w:bidi="ar-SA"/>
    </w:rPr>
  </w:style>
  <w:style w:type="paragraph" w:customStyle="1" w:styleId="201">
    <w:name w:val="样式 75 10 磅"/>
    <w:pPr>
      <w:widowControl w:val="0"/>
      <w:jc w:val="both"/>
    </w:pPr>
    <w:rPr>
      <w:rFonts w:ascii="等线" w:eastAsia="等线" w:cs="Arial"/>
      <w:kern w:val="2"/>
      <w:sz w:val="21"/>
      <w:szCs w:val="22"/>
      <w:lang w:val="en-US" w:eastAsia="zh-CN" w:bidi="ar-SA"/>
    </w:rPr>
  </w:style>
  <w:style w:type="paragraph" w:customStyle="1" w:styleId="202">
    <w:name w:val="样式 76 10 磅"/>
    <w:pPr>
      <w:widowControl w:val="0"/>
      <w:jc w:val="both"/>
    </w:pPr>
    <w:rPr>
      <w:rFonts w:ascii="等线" w:eastAsia="等线" w:cs="Arial"/>
      <w:kern w:val="2"/>
      <w:sz w:val="21"/>
      <w:szCs w:val="22"/>
      <w:lang w:val="en-US" w:eastAsia="zh-CN" w:bidi="ar-SA"/>
    </w:rPr>
  </w:style>
  <w:style w:type="paragraph" w:customStyle="1" w:styleId="203">
    <w:name w:val="样式 77 10 磅"/>
    <w:pPr>
      <w:widowControl w:val="0"/>
      <w:jc w:val="both"/>
    </w:pPr>
    <w:rPr>
      <w:rFonts w:ascii="等线" w:eastAsia="等线" w:cs="Arial"/>
      <w:kern w:val="2"/>
      <w:sz w:val="21"/>
      <w:szCs w:val="22"/>
      <w:lang w:val="en-US" w:eastAsia="zh-CN" w:bidi="ar-SA"/>
    </w:rPr>
  </w:style>
  <w:style w:type="paragraph" w:customStyle="1" w:styleId="204">
    <w:name w:val="样式 34 小四"/>
    <w:next w:val="218"/>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05">
    <w:name w:val="样式 169 10 磅"/>
    <w:next w:val="219"/>
    <w:pPr>
      <w:widowControl w:val="0"/>
      <w:jc w:val="both"/>
    </w:pPr>
    <w:rPr>
      <w:rFonts w:ascii="等线" w:eastAsia="等线" w:cs="Arial"/>
      <w:kern w:val="2"/>
      <w:sz w:val="21"/>
      <w:szCs w:val="22"/>
      <w:lang w:val="en-US" w:eastAsia="zh-CN" w:bidi="ar-SA"/>
    </w:rPr>
  </w:style>
  <w:style w:type="paragraph" w:customStyle="1" w:styleId="206">
    <w:name w:val="样式 78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207">
    <w:name w:val="样式 79 10 磅"/>
    <w:pPr>
      <w:widowControl w:val="0"/>
      <w:jc w:val="both"/>
    </w:pPr>
    <w:rPr>
      <w:rFonts w:ascii="等线" w:eastAsia="等线" w:cs="Arial"/>
      <w:kern w:val="2"/>
      <w:sz w:val="21"/>
      <w:szCs w:val="22"/>
      <w:lang w:val="en-US" w:eastAsia="zh-CN" w:bidi="ar-SA"/>
    </w:rPr>
  </w:style>
  <w:style w:type="paragraph" w:customStyle="1" w:styleId="208">
    <w:name w:val="样式 198 10 磅"/>
    <w:next w:val="253"/>
    <w:pPr>
      <w:widowControl w:val="0"/>
      <w:jc w:val="both"/>
    </w:pPr>
    <w:rPr>
      <w:rFonts w:ascii="等线" w:eastAsia="等线" w:cs="Arial"/>
      <w:kern w:val="2"/>
      <w:sz w:val="21"/>
      <w:szCs w:val="22"/>
      <w:lang w:val="en-US" w:eastAsia="zh-CN" w:bidi="ar-SA"/>
    </w:rPr>
  </w:style>
  <w:style w:type="paragraph" w:customStyle="1" w:styleId="209">
    <w:name w:val="样式 5 小四"/>
    <w:next w:val="119"/>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10">
    <w:name w:val="样式 99 10 磅"/>
    <w:next w:val="120"/>
    <w:pPr>
      <w:widowControl w:val="0"/>
      <w:ind w:firstLineChars="200" w:firstLine="200"/>
      <w:jc w:val="both"/>
    </w:pPr>
    <w:rPr>
      <w:rFonts w:ascii="等线" w:eastAsia="等线" w:cs="Arial"/>
      <w:kern w:val="2"/>
      <w:sz w:val="21"/>
      <w:szCs w:val="22"/>
      <w:lang w:val="en-US" w:eastAsia="zh-CN" w:bidi="ar-SA"/>
    </w:rPr>
  </w:style>
  <w:style w:type="paragraph" w:customStyle="1" w:styleId="211">
    <w:name w:val="样式 6 小四"/>
    <w:next w:val="121"/>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12">
    <w:name w:val="样式 7 小四"/>
    <w:next w:val="122"/>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13">
    <w:name w:val="样式 8 小四"/>
    <w:next w:val="123"/>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14">
    <w:name w:val="样式 9 小四"/>
    <w:next w:val="124"/>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15">
    <w:name w:val="样式 100 10 磅"/>
    <w:next w:val="125"/>
    <w:pPr>
      <w:widowControl w:val="0"/>
      <w:jc w:val="both"/>
    </w:pPr>
    <w:rPr>
      <w:rFonts w:ascii="等线" w:eastAsia="等线" w:cs="Arial"/>
      <w:kern w:val="2"/>
      <w:sz w:val="21"/>
      <w:szCs w:val="22"/>
      <w:lang w:val="en-US" w:eastAsia="zh-CN" w:bidi="ar-SA"/>
    </w:rPr>
  </w:style>
  <w:style w:type="paragraph" w:customStyle="1" w:styleId="216">
    <w:name w:val="样式 10 小四"/>
    <w:next w:val="126"/>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17">
    <w:name w:val="样式 11 小四"/>
    <w:next w:val="127"/>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18">
    <w:name w:val="样式 12 小四"/>
    <w:next w:val="128"/>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19">
    <w:name w:val="样式 13 小四"/>
    <w:next w:val="129"/>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20">
    <w:name w:val="样式 101 10 磅"/>
    <w:next w:val="130"/>
    <w:pPr>
      <w:widowControl w:val="0"/>
      <w:ind w:firstLineChars="200" w:firstLine="200"/>
      <w:jc w:val="both"/>
    </w:pPr>
    <w:rPr>
      <w:rFonts w:ascii="等线" w:eastAsia="等线" w:cs="Arial"/>
      <w:kern w:val="2"/>
      <w:sz w:val="21"/>
      <w:szCs w:val="22"/>
      <w:lang w:val="en-US" w:eastAsia="zh-CN" w:bidi="ar-SA"/>
    </w:rPr>
  </w:style>
  <w:style w:type="paragraph" w:customStyle="1" w:styleId="221">
    <w:name w:val="样式 14 小四"/>
    <w:next w:val="131"/>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22">
    <w:name w:val="样式 102 10 磅"/>
    <w:next w:val="132"/>
    <w:pPr>
      <w:widowControl w:val="0"/>
      <w:jc w:val="both"/>
    </w:pPr>
    <w:rPr>
      <w:rFonts w:ascii="等线" w:eastAsia="等线" w:cs="Arial"/>
      <w:kern w:val="2"/>
      <w:sz w:val="21"/>
      <w:szCs w:val="22"/>
      <w:lang w:val="en-US" w:eastAsia="zh-CN" w:bidi="ar-SA"/>
    </w:rPr>
  </w:style>
  <w:style w:type="paragraph" w:customStyle="1" w:styleId="223">
    <w:name w:val="样式 103 10 磅"/>
    <w:next w:val="133"/>
    <w:pPr>
      <w:widowControl w:val="0"/>
      <w:jc w:val="both"/>
    </w:pPr>
    <w:rPr>
      <w:rFonts w:ascii="等线" w:eastAsia="等线" w:cs="Arial"/>
      <w:kern w:val="2"/>
      <w:sz w:val="21"/>
      <w:szCs w:val="22"/>
      <w:lang w:val="en-US" w:eastAsia="zh-CN" w:bidi="ar-SA"/>
    </w:rPr>
  </w:style>
  <w:style w:type="paragraph" w:customStyle="1" w:styleId="224">
    <w:name w:val="样式 15 小四"/>
    <w:next w:val="134"/>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25">
    <w:name w:val="样式 16 小四"/>
    <w:next w:val="135"/>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26">
    <w:name w:val="样式 17 小四"/>
    <w:next w:val="136"/>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27">
    <w:name w:val="样式 104 10 磅"/>
    <w:next w:val="137"/>
    <w:pPr>
      <w:widowControl w:val="0"/>
      <w:ind w:firstLineChars="200" w:firstLine="200"/>
      <w:jc w:val="both"/>
    </w:pPr>
    <w:rPr>
      <w:rFonts w:ascii="等线" w:eastAsia="等线" w:cs="Arial"/>
      <w:kern w:val="2"/>
      <w:sz w:val="21"/>
      <w:szCs w:val="22"/>
      <w:lang w:val="en-US" w:eastAsia="zh-CN" w:bidi="ar-SA"/>
    </w:rPr>
  </w:style>
  <w:style w:type="paragraph" w:customStyle="1" w:styleId="228">
    <w:name w:val="样式 18 小四"/>
    <w:next w:val="138"/>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29">
    <w:name w:val="样式 105 10 磅"/>
    <w:next w:val="139"/>
    <w:pPr>
      <w:widowControl w:val="0"/>
      <w:jc w:val="both"/>
    </w:pPr>
    <w:rPr>
      <w:rFonts w:ascii="等线" w:eastAsia="等线" w:cs="Arial"/>
      <w:kern w:val="2"/>
      <w:sz w:val="21"/>
      <w:szCs w:val="22"/>
      <w:lang w:val="en-US" w:eastAsia="zh-CN" w:bidi="ar-SA"/>
    </w:rPr>
  </w:style>
  <w:style w:type="paragraph" w:customStyle="1" w:styleId="230">
    <w:name w:val="样式 106 10 磅"/>
    <w:next w:val="140"/>
    <w:pPr>
      <w:widowControl w:val="0"/>
      <w:jc w:val="both"/>
    </w:pPr>
    <w:rPr>
      <w:rFonts w:ascii="等线" w:eastAsia="等线" w:cs="Arial"/>
      <w:kern w:val="2"/>
      <w:sz w:val="21"/>
      <w:szCs w:val="22"/>
      <w:lang w:val="en-US" w:eastAsia="zh-CN" w:bidi="ar-SA"/>
    </w:rPr>
  </w:style>
  <w:style w:type="paragraph" w:customStyle="1" w:styleId="231">
    <w:name w:val="样式 19 小四"/>
    <w:next w:val="141"/>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32">
    <w:name w:val="样式 20 小四"/>
    <w:next w:val="142"/>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33">
    <w:name w:val="样式 21 小四"/>
    <w:next w:val="143"/>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34">
    <w:name w:val="样式 107 10 磅"/>
    <w:next w:val="144"/>
    <w:pPr>
      <w:widowControl w:val="0"/>
      <w:ind w:firstLineChars="200" w:firstLine="200"/>
      <w:jc w:val="both"/>
    </w:pPr>
    <w:rPr>
      <w:rFonts w:ascii="等线" w:eastAsia="等线" w:cs="Arial"/>
      <w:kern w:val="2"/>
      <w:sz w:val="21"/>
      <w:szCs w:val="22"/>
      <w:lang w:val="en-US" w:eastAsia="zh-CN" w:bidi="ar-SA"/>
    </w:rPr>
  </w:style>
  <w:style w:type="paragraph" w:customStyle="1" w:styleId="235">
    <w:name w:val="样式 108 10 磅"/>
    <w:next w:val="145"/>
    <w:pPr>
      <w:widowControl w:val="0"/>
      <w:ind w:firstLineChars="200" w:firstLine="200"/>
      <w:jc w:val="both"/>
    </w:pPr>
    <w:rPr>
      <w:rFonts w:ascii="等线" w:eastAsia="等线" w:cs="Arial"/>
      <w:kern w:val="2"/>
      <w:sz w:val="21"/>
      <w:szCs w:val="22"/>
      <w:lang w:val="en-US" w:eastAsia="zh-CN" w:bidi="ar-SA"/>
    </w:rPr>
  </w:style>
  <w:style w:type="paragraph" w:customStyle="1" w:styleId="236">
    <w:name w:val="样式 109 10 磅"/>
    <w:next w:val="146"/>
    <w:pPr>
      <w:widowControl w:val="0"/>
      <w:jc w:val="both"/>
    </w:pPr>
    <w:rPr>
      <w:rFonts w:ascii="等线" w:eastAsia="等线" w:cs="Arial"/>
      <w:kern w:val="2"/>
      <w:sz w:val="21"/>
      <w:szCs w:val="22"/>
      <w:lang w:val="en-US" w:eastAsia="zh-CN" w:bidi="ar-SA"/>
    </w:rPr>
  </w:style>
  <w:style w:type="paragraph" w:customStyle="1" w:styleId="237">
    <w:name w:val="样式 110 10 磅"/>
    <w:next w:val="147"/>
    <w:pPr>
      <w:widowControl w:val="0"/>
      <w:jc w:val="both"/>
    </w:pPr>
    <w:rPr>
      <w:rFonts w:ascii="等线" w:eastAsia="等线" w:cs="Arial"/>
      <w:kern w:val="2"/>
      <w:sz w:val="21"/>
      <w:szCs w:val="22"/>
      <w:lang w:val="en-US" w:eastAsia="zh-CN" w:bidi="ar-SA"/>
    </w:rPr>
  </w:style>
  <w:style w:type="paragraph" w:customStyle="1" w:styleId="238">
    <w:name w:val="样式 22 小四"/>
    <w:next w:val="148"/>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39">
    <w:name w:val="样式 111 10 磅"/>
    <w:next w:val="149"/>
    <w:pPr>
      <w:widowControl w:val="0"/>
      <w:jc w:val="both"/>
    </w:pPr>
    <w:rPr>
      <w:rFonts w:ascii="等线" w:eastAsia="等线" w:cs="Arial"/>
      <w:kern w:val="2"/>
      <w:sz w:val="21"/>
      <w:szCs w:val="22"/>
      <w:lang w:val="en-US" w:eastAsia="zh-CN" w:bidi="ar-SA"/>
    </w:rPr>
  </w:style>
  <w:style w:type="paragraph" w:customStyle="1" w:styleId="240">
    <w:name w:val="样式 112 10 磅"/>
    <w:next w:val="150"/>
    <w:pPr>
      <w:widowControl w:val="0"/>
      <w:ind w:firstLineChars="200" w:firstLine="200"/>
      <w:jc w:val="both"/>
    </w:pPr>
    <w:rPr>
      <w:rFonts w:ascii="等线" w:eastAsia="等线" w:cs="Arial"/>
      <w:kern w:val="2"/>
      <w:sz w:val="21"/>
      <w:szCs w:val="22"/>
      <w:lang w:val="en-US" w:eastAsia="zh-CN" w:bidi="ar-SA"/>
    </w:rPr>
  </w:style>
  <w:style w:type="paragraph" w:customStyle="1" w:styleId="241">
    <w:name w:val="样式 113 10 磅"/>
    <w:next w:val="151"/>
    <w:pPr>
      <w:widowControl w:val="0"/>
      <w:ind w:firstLineChars="200" w:firstLine="200"/>
      <w:jc w:val="both"/>
    </w:pPr>
    <w:rPr>
      <w:rFonts w:ascii="等线" w:eastAsia="等线" w:cs="Arial"/>
      <w:kern w:val="2"/>
      <w:sz w:val="21"/>
      <w:szCs w:val="22"/>
      <w:lang w:val="en-US" w:eastAsia="zh-CN" w:bidi="ar-SA"/>
    </w:rPr>
  </w:style>
  <w:style w:type="paragraph" w:customStyle="1" w:styleId="242">
    <w:name w:val="样式 114 10 磅"/>
    <w:next w:val="152"/>
    <w:pPr>
      <w:widowControl w:val="0"/>
      <w:ind w:firstLineChars="200" w:firstLine="200"/>
      <w:jc w:val="both"/>
    </w:pPr>
    <w:rPr>
      <w:rFonts w:ascii="等线" w:eastAsia="等线" w:cs="Arial"/>
      <w:kern w:val="2"/>
      <w:sz w:val="21"/>
      <w:szCs w:val="22"/>
      <w:lang w:val="en-US" w:eastAsia="zh-CN" w:bidi="ar-SA"/>
    </w:rPr>
  </w:style>
  <w:style w:type="paragraph" w:customStyle="1" w:styleId="243">
    <w:name w:val="样式 115 10 磅"/>
    <w:next w:val="153"/>
    <w:pPr>
      <w:widowControl w:val="0"/>
      <w:jc w:val="both"/>
    </w:pPr>
    <w:rPr>
      <w:rFonts w:ascii="等线" w:eastAsia="等线" w:cs="Arial"/>
      <w:kern w:val="2"/>
      <w:sz w:val="21"/>
      <w:szCs w:val="22"/>
      <w:lang w:val="en-US" w:eastAsia="zh-CN" w:bidi="ar-SA"/>
    </w:rPr>
  </w:style>
  <w:style w:type="paragraph" w:customStyle="1" w:styleId="244">
    <w:name w:val="样式 116 10 磅"/>
    <w:next w:val="154"/>
    <w:pPr>
      <w:widowControl w:val="0"/>
      <w:jc w:val="both"/>
    </w:pPr>
    <w:rPr>
      <w:rFonts w:ascii="等线" w:eastAsia="等线" w:cs="Arial"/>
      <w:kern w:val="2"/>
      <w:sz w:val="21"/>
      <w:szCs w:val="22"/>
      <w:lang w:val="en-US" w:eastAsia="zh-CN" w:bidi="ar-SA"/>
    </w:rPr>
  </w:style>
  <w:style w:type="paragraph" w:customStyle="1" w:styleId="245">
    <w:name w:val="样式 23 小四"/>
    <w:next w:val="155"/>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46">
    <w:name w:val="样式 117 10 磅"/>
    <w:next w:val="156"/>
    <w:pPr>
      <w:widowControl w:val="0"/>
      <w:jc w:val="both"/>
    </w:pPr>
    <w:rPr>
      <w:rFonts w:ascii="等线" w:eastAsia="等线" w:cs="Arial"/>
      <w:kern w:val="2"/>
      <w:sz w:val="21"/>
      <w:szCs w:val="22"/>
      <w:lang w:val="en-US" w:eastAsia="zh-CN" w:bidi="ar-SA"/>
    </w:rPr>
  </w:style>
  <w:style w:type="paragraph" w:customStyle="1" w:styleId="247">
    <w:name w:val="样式 118 10 磅"/>
    <w:next w:val="157"/>
    <w:pPr>
      <w:widowControl w:val="0"/>
      <w:ind w:firstLineChars="200" w:firstLine="200"/>
      <w:jc w:val="both"/>
    </w:pPr>
    <w:rPr>
      <w:rFonts w:ascii="等线" w:eastAsia="等线" w:cs="Arial"/>
      <w:kern w:val="2"/>
      <w:sz w:val="21"/>
      <w:szCs w:val="22"/>
      <w:lang w:val="en-US" w:eastAsia="zh-CN" w:bidi="ar-SA"/>
    </w:rPr>
  </w:style>
  <w:style w:type="paragraph" w:customStyle="1" w:styleId="248">
    <w:name w:val="样式 119 10 磅"/>
    <w:next w:val="158"/>
    <w:pPr>
      <w:widowControl w:val="0"/>
      <w:ind w:firstLineChars="200" w:firstLine="200"/>
      <w:jc w:val="both"/>
    </w:pPr>
    <w:rPr>
      <w:rFonts w:ascii="等线" w:eastAsia="等线" w:cs="Arial"/>
      <w:kern w:val="2"/>
      <w:sz w:val="21"/>
      <w:szCs w:val="22"/>
      <w:lang w:val="en-US" w:eastAsia="zh-CN" w:bidi="ar-SA"/>
    </w:rPr>
  </w:style>
  <w:style w:type="paragraph" w:customStyle="1" w:styleId="249">
    <w:name w:val="样式 120 10 磅"/>
    <w:next w:val="159"/>
    <w:pPr>
      <w:widowControl w:val="0"/>
      <w:jc w:val="both"/>
    </w:pPr>
    <w:rPr>
      <w:rFonts w:ascii="等线" w:eastAsia="等线" w:cs="Arial"/>
      <w:kern w:val="2"/>
      <w:sz w:val="21"/>
      <w:szCs w:val="22"/>
      <w:lang w:val="en-US" w:eastAsia="zh-CN" w:bidi="ar-SA"/>
    </w:rPr>
  </w:style>
  <w:style w:type="paragraph" w:customStyle="1" w:styleId="250">
    <w:name w:val="样式 121 10 磅"/>
    <w:next w:val="160"/>
    <w:pPr>
      <w:widowControl w:val="0"/>
      <w:jc w:val="both"/>
    </w:pPr>
    <w:rPr>
      <w:rFonts w:ascii="等线" w:eastAsia="等线" w:cs="Arial"/>
      <w:kern w:val="2"/>
      <w:sz w:val="21"/>
      <w:szCs w:val="22"/>
      <w:lang w:val="en-US" w:eastAsia="zh-CN" w:bidi="ar-SA"/>
    </w:rPr>
  </w:style>
  <w:style w:type="paragraph" w:customStyle="1" w:styleId="251">
    <w:name w:val="样式 24 小四"/>
    <w:next w:val="161"/>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52">
    <w:name w:val="样式 122 10 磅"/>
    <w:next w:val="162"/>
    <w:pPr>
      <w:widowControl w:val="0"/>
      <w:jc w:val="both"/>
    </w:pPr>
    <w:rPr>
      <w:rFonts w:ascii="等线" w:eastAsia="等线" w:cs="Arial"/>
      <w:kern w:val="2"/>
      <w:sz w:val="21"/>
      <w:szCs w:val="22"/>
      <w:lang w:val="en-US" w:eastAsia="zh-CN" w:bidi="ar-SA"/>
    </w:rPr>
  </w:style>
  <w:style w:type="paragraph" w:customStyle="1" w:styleId="253">
    <w:name w:val="样式 123 10 磅"/>
    <w:next w:val="163"/>
    <w:pPr>
      <w:widowControl w:val="0"/>
      <w:ind w:firstLineChars="200" w:firstLine="200"/>
      <w:jc w:val="both"/>
    </w:pPr>
    <w:rPr>
      <w:rFonts w:ascii="等线" w:eastAsia="等线" w:cs="Arial"/>
      <w:kern w:val="2"/>
      <w:sz w:val="21"/>
      <w:szCs w:val="22"/>
      <w:lang w:val="en-US" w:eastAsia="zh-CN" w:bidi="ar-SA"/>
    </w:rPr>
  </w:style>
  <w:style w:type="paragraph" w:customStyle="1" w:styleId="254">
    <w:name w:val="样式 124 10 磅"/>
    <w:next w:val="164"/>
    <w:pPr>
      <w:widowControl w:val="0"/>
      <w:ind w:firstLineChars="200" w:firstLine="200"/>
      <w:jc w:val="both"/>
    </w:pPr>
    <w:rPr>
      <w:rFonts w:ascii="等线" w:eastAsia="等线" w:cs="Arial"/>
      <w:kern w:val="2"/>
      <w:sz w:val="21"/>
      <w:szCs w:val="22"/>
      <w:lang w:val="en-US" w:eastAsia="zh-CN" w:bidi="ar-SA"/>
    </w:rPr>
  </w:style>
  <w:style w:type="paragraph" w:customStyle="1" w:styleId="255">
    <w:name w:val="样式 125 10 磅"/>
    <w:next w:val="165"/>
    <w:pPr>
      <w:widowControl w:val="0"/>
      <w:jc w:val="both"/>
    </w:pPr>
    <w:rPr>
      <w:rFonts w:ascii="等线" w:eastAsia="等线" w:cs="Arial"/>
      <w:kern w:val="2"/>
      <w:sz w:val="21"/>
      <w:szCs w:val="22"/>
      <w:lang w:val="en-US" w:eastAsia="zh-CN" w:bidi="ar-SA"/>
    </w:rPr>
  </w:style>
  <w:style w:type="paragraph" w:customStyle="1" w:styleId="256">
    <w:name w:val="样式 126 10 磅"/>
    <w:next w:val="166"/>
    <w:pPr>
      <w:widowControl w:val="0"/>
      <w:jc w:val="both"/>
    </w:pPr>
    <w:rPr>
      <w:rFonts w:ascii="等线" w:eastAsia="等线" w:cs="Arial"/>
      <w:kern w:val="2"/>
      <w:sz w:val="21"/>
      <w:szCs w:val="22"/>
      <w:lang w:val="en-US" w:eastAsia="zh-CN" w:bidi="ar-SA"/>
    </w:rPr>
  </w:style>
  <w:style w:type="paragraph" w:customStyle="1" w:styleId="257">
    <w:name w:val="样式 25 小四"/>
    <w:next w:val="167"/>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58">
    <w:name w:val="样式 26 小四"/>
    <w:next w:val="168"/>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59">
    <w:name w:val="样式 127 10 磅"/>
    <w:next w:val="169"/>
    <w:pPr>
      <w:widowControl w:val="0"/>
      <w:jc w:val="both"/>
    </w:pPr>
    <w:rPr>
      <w:rFonts w:ascii="等线" w:eastAsia="等线" w:cs="Arial"/>
      <w:kern w:val="2"/>
      <w:sz w:val="21"/>
      <w:szCs w:val="22"/>
      <w:lang w:val="en-US" w:eastAsia="zh-CN" w:bidi="ar-SA"/>
    </w:rPr>
  </w:style>
  <w:style w:type="paragraph" w:customStyle="1" w:styleId="260">
    <w:name w:val="样式 128 10 磅"/>
    <w:next w:val="170"/>
    <w:pPr>
      <w:widowControl w:val="0"/>
      <w:ind w:firstLineChars="200" w:firstLine="200"/>
      <w:jc w:val="both"/>
    </w:pPr>
    <w:rPr>
      <w:rFonts w:ascii="等线" w:eastAsia="等线" w:cs="Arial"/>
      <w:kern w:val="2"/>
      <w:sz w:val="21"/>
      <w:szCs w:val="22"/>
      <w:lang w:val="en-US" w:eastAsia="zh-CN" w:bidi="ar-SA"/>
    </w:rPr>
  </w:style>
  <w:style w:type="paragraph" w:customStyle="1" w:styleId="261">
    <w:name w:val="样式 129 10 磅"/>
    <w:next w:val="171"/>
    <w:pPr>
      <w:widowControl w:val="0"/>
      <w:ind w:firstLineChars="200" w:firstLine="200"/>
      <w:jc w:val="both"/>
    </w:pPr>
    <w:rPr>
      <w:rFonts w:ascii="等线" w:eastAsia="等线" w:cs="Arial"/>
      <w:kern w:val="2"/>
      <w:sz w:val="21"/>
      <w:szCs w:val="22"/>
      <w:lang w:val="en-US" w:eastAsia="zh-CN" w:bidi="ar-SA"/>
    </w:rPr>
  </w:style>
  <w:style w:type="paragraph" w:customStyle="1" w:styleId="262">
    <w:name w:val="样式 130 10 磅"/>
    <w:next w:val="172"/>
    <w:pPr>
      <w:widowControl w:val="0"/>
      <w:ind w:firstLineChars="200" w:firstLine="200"/>
      <w:jc w:val="both"/>
    </w:pPr>
    <w:rPr>
      <w:rFonts w:ascii="等线" w:eastAsia="等线" w:cs="Arial"/>
      <w:kern w:val="2"/>
      <w:sz w:val="21"/>
      <w:szCs w:val="22"/>
      <w:lang w:val="en-US" w:eastAsia="zh-CN" w:bidi="ar-SA"/>
    </w:rPr>
  </w:style>
  <w:style w:type="paragraph" w:customStyle="1" w:styleId="263">
    <w:name w:val="样式 131 10 磅"/>
    <w:next w:val="173"/>
    <w:pPr>
      <w:widowControl w:val="0"/>
      <w:jc w:val="both"/>
    </w:pPr>
    <w:rPr>
      <w:rFonts w:ascii="等线" w:eastAsia="等线" w:cs="Arial"/>
      <w:kern w:val="2"/>
      <w:sz w:val="21"/>
      <w:szCs w:val="22"/>
      <w:lang w:val="en-US" w:eastAsia="zh-CN" w:bidi="ar-SA"/>
    </w:rPr>
  </w:style>
  <w:style w:type="paragraph" w:customStyle="1" w:styleId="264">
    <w:name w:val="样式 132 10 磅"/>
    <w:next w:val="174"/>
    <w:pPr>
      <w:widowControl w:val="0"/>
      <w:jc w:val="both"/>
    </w:pPr>
    <w:rPr>
      <w:rFonts w:ascii="等线" w:eastAsia="等线" w:cs="Arial"/>
      <w:kern w:val="2"/>
      <w:sz w:val="21"/>
      <w:szCs w:val="22"/>
      <w:lang w:val="en-US" w:eastAsia="zh-CN" w:bidi="ar-SA"/>
    </w:rPr>
  </w:style>
  <w:style w:type="paragraph" w:customStyle="1" w:styleId="265">
    <w:name w:val="样式 27 小四"/>
    <w:next w:val="175"/>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66">
    <w:name w:val="样式 133 10 磅"/>
    <w:next w:val="176"/>
    <w:pPr>
      <w:widowControl w:val="0"/>
      <w:jc w:val="both"/>
    </w:pPr>
    <w:rPr>
      <w:rFonts w:ascii="等线" w:eastAsia="等线" w:cs="Arial"/>
      <w:kern w:val="2"/>
      <w:sz w:val="21"/>
      <w:szCs w:val="22"/>
      <w:lang w:val="en-US" w:eastAsia="zh-CN" w:bidi="ar-SA"/>
    </w:rPr>
  </w:style>
  <w:style w:type="paragraph" w:customStyle="1" w:styleId="267">
    <w:name w:val="样式 134 10 磅"/>
    <w:next w:val="177"/>
    <w:pPr>
      <w:widowControl w:val="0"/>
      <w:ind w:firstLineChars="200" w:firstLine="200"/>
      <w:jc w:val="both"/>
    </w:pPr>
    <w:rPr>
      <w:rFonts w:ascii="等线" w:eastAsia="等线" w:cs="Arial"/>
      <w:kern w:val="2"/>
      <w:sz w:val="21"/>
      <w:szCs w:val="22"/>
      <w:lang w:val="en-US" w:eastAsia="zh-CN" w:bidi="ar-SA"/>
    </w:rPr>
  </w:style>
  <w:style w:type="paragraph" w:customStyle="1" w:styleId="268">
    <w:name w:val="样式 135 10 磅"/>
    <w:next w:val="178"/>
    <w:pPr>
      <w:widowControl w:val="0"/>
      <w:ind w:firstLineChars="200" w:firstLine="200"/>
      <w:jc w:val="both"/>
    </w:pPr>
    <w:rPr>
      <w:rFonts w:ascii="等线" w:eastAsia="等线" w:cs="Arial"/>
      <w:kern w:val="2"/>
      <w:sz w:val="21"/>
      <w:szCs w:val="22"/>
      <w:lang w:val="en-US" w:eastAsia="zh-CN" w:bidi="ar-SA"/>
    </w:rPr>
  </w:style>
  <w:style w:type="paragraph" w:customStyle="1" w:styleId="269">
    <w:name w:val="样式 136 10 磅"/>
    <w:next w:val="179"/>
    <w:pPr>
      <w:widowControl w:val="0"/>
      <w:jc w:val="both"/>
    </w:pPr>
    <w:rPr>
      <w:rFonts w:ascii="等线" w:eastAsia="等线" w:cs="Arial"/>
      <w:kern w:val="2"/>
      <w:sz w:val="21"/>
      <w:szCs w:val="22"/>
      <w:lang w:val="en-US" w:eastAsia="zh-CN" w:bidi="ar-SA"/>
    </w:rPr>
  </w:style>
  <w:style w:type="paragraph" w:customStyle="1" w:styleId="270">
    <w:name w:val="样式 137 10 磅"/>
    <w:next w:val="180"/>
    <w:pPr>
      <w:widowControl w:val="0"/>
      <w:jc w:val="both"/>
    </w:pPr>
    <w:rPr>
      <w:rFonts w:ascii="等线" w:eastAsia="等线" w:cs="Arial"/>
      <w:kern w:val="2"/>
      <w:sz w:val="21"/>
      <w:szCs w:val="22"/>
      <w:lang w:val="en-US" w:eastAsia="zh-CN" w:bidi="ar-SA"/>
    </w:rPr>
  </w:style>
  <w:style w:type="paragraph" w:customStyle="1" w:styleId="271">
    <w:name w:val="样式 28 小四"/>
    <w:next w:val="181"/>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72">
    <w:name w:val="样式 138 10 磅"/>
    <w:next w:val="182"/>
    <w:pPr>
      <w:widowControl w:val="0"/>
      <w:jc w:val="both"/>
    </w:pPr>
    <w:rPr>
      <w:rFonts w:ascii="等线" w:eastAsia="等线" w:cs="Arial"/>
      <w:kern w:val="2"/>
      <w:sz w:val="21"/>
      <w:szCs w:val="22"/>
      <w:lang w:val="en-US" w:eastAsia="zh-CN" w:bidi="ar-SA"/>
    </w:rPr>
  </w:style>
  <w:style w:type="paragraph" w:customStyle="1" w:styleId="273">
    <w:name w:val="样式 139 10 磅"/>
    <w:next w:val="183"/>
    <w:pPr>
      <w:widowControl w:val="0"/>
      <w:ind w:firstLineChars="200" w:firstLine="200"/>
      <w:jc w:val="both"/>
    </w:pPr>
    <w:rPr>
      <w:rFonts w:ascii="等线" w:eastAsia="等线" w:cs="Arial"/>
      <w:kern w:val="2"/>
      <w:sz w:val="21"/>
      <w:szCs w:val="22"/>
      <w:lang w:val="en-US" w:eastAsia="zh-CN" w:bidi="ar-SA"/>
    </w:rPr>
  </w:style>
  <w:style w:type="paragraph" w:customStyle="1" w:styleId="274">
    <w:name w:val="样式 140 10 磅"/>
    <w:next w:val="184"/>
    <w:pPr>
      <w:widowControl w:val="0"/>
      <w:ind w:firstLineChars="200" w:firstLine="200"/>
      <w:jc w:val="both"/>
    </w:pPr>
    <w:rPr>
      <w:rFonts w:ascii="等线" w:eastAsia="等线" w:cs="Arial"/>
      <w:kern w:val="2"/>
      <w:sz w:val="21"/>
      <w:szCs w:val="22"/>
      <w:lang w:val="en-US" w:eastAsia="zh-CN" w:bidi="ar-SA"/>
    </w:rPr>
  </w:style>
  <w:style w:type="paragraph" w:customStyle="1" w:styleId="275">
    <w:name w:val="样式 141 10 磅"/>
    <w:next w:val="185"/>
    <w:pPr>
      <w:widowControl w:val="0"/>
      <w:ind w:firstLineChars="200" w:firstLine="200"/>
      <w:jc w:val="both"/>
    </w:pPr>
    <w:rPr>
      <w:rFonts w:ascii="等线" w:eastAsia="等线" w:cs="Arial"/>
      <w:kern w:val="2"/>
      <w:sz w:val="21"/>
      <w:szCs w:val="22"/>
      <w:lang w:val="en-US" w:eastAsia="zh-CN" w:bidi="ar-SA"/>
    </w:rPr>
  </w:style>
  <w:style w:type="paragraph" w:customStyle="1" w:styleId="276">
    <w:name w:val="样式 142 10 磅"/>
    <w:next w:val="186"/>
    <w:pPr>
      <w:widowControl w:val="0"/>
      <w:jc w:val="both"/>
    </w:pPr>
    <w:rPr>
      <w:rFonts w:ascii="等线" w:eastAsia="等线" w:cs="Arial"/>
      <w:kern w:val="2"/>
      <w:sz w:val="21"/>
      <w:szCs w:val="22"/>
      <w:lang w:val="en-US" w:eastAsia="zh-CN" w:bidi="ar-SA"/>
    </w:rPr>
  </w:style>
  <w:style w:type="paragraph" w:customStyle="1" w:styleId="277">
    <w:name w:val="样式 143 10 磅"/>
    <w:next w:val="187"/>
    <w:pPr>
      <w:widowControl w:val="0"/>
      <w:jc w:val="both"/>
    </w:pPr>
    <w:rPr>
      <w:rFonts w:ascii="等线" w:eastAsia="等线" w:cs="Arial"/>
      <w:kern w:val="2"/>
      <w:sz w:val="21"/>
      <w:szCs w:val="22"/>
      <w:lang w:val="en-US" w:eastAsia="zh-CN" w:bidi="ar-SA"/>
    </w:rPr>
  </w:style>
  <w:style w:type="paragraph" w:customStyle="1" w:styleId="278">
    <w:name w:val="样式 29 小四"/>
    <w:next w:val="188"/>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79">
    <w:name w:val="样式 144 10 磅"/>
    <w:next w:val="189"/>
    <w:pPr>
      <w:widowControl w:val="0"/>
      <w:jc w:val="both"/>
    </w:pPr>
    <w:rPr>
      <w:rFonts w:ascii="等线" w:eastAsia="等线" w:cs="Arial"/>
      <w:kern w:val="2"/>
      <w:sz w:val="21"/>
      <w:szCs w:val="22"/>
      <w:lang w:val="en-US" w:eastAsia="zh-CN" w:bidi="ar-SA"/>
    </w:rPr>
  </w:style>
  <w:style w:type="paragraph" w:customStyle="1" w:styleId="280">
    <w:name w:val="样式 145 10 磅"/>
    <w:next w:val="190"/>
    <w:pPr>
      <w:widowControl w:val="0"/>
      <w:ind w:firstLineChars="200" w:firstLine="200"/>
      <w:jc w:val="both"/>
    </w:pPr>
    <w:rPr>
      <w:rFonts w:ascii="等线" w:eastAsia="等线" w:cs="Arial"/>
      <w:kern w:val="2"/>
      <w:sz w:val="21"/>
      <w:szCs w:val="22"/>
      <w:lang w:val="en-US" w:eastAsia="zh-CN" w:bidi="ar-SA"/>
    </w:rPr>
  </w:style>
  <w:style w:type="paragraph" w:customStyle="1" w:styleId="281">
    <w:name w:val="样式 146 10 磅"/>
    <w:next w:val="191"/>
    <w:pPr>
      <w:widowControl w:val="0"/>
      <w:ind w:firstLineChars="200" w:firstLine="200"/>
      <w:jc w:val="both"/>
    </w:pPr>
    <w:rPr>
      <w:rFonts w:ascii="等线" w:eastAsia="等线" w:cs="Arial"/>
      <w:kern w:val="2"/>
      <w:sz w:val="21"/>
      <w:szCs w:val="22"/>
      <w:lang w:val="en-US" w:eastAsia="zh-CN" w:bidi="ar-SA"/>
    </w:rPr>
  </w:style>
  <w:style w:type="paragraph" w:customStyle="1" w:styleId="282">
    <w:name w:val="样式 147 10 磅"/>
    <w:next w:val="192"/>
    <w:pPr>
      <w:widowControl w:val="0"/>
      <w:jc w:val="both"/>
    </w:pPr>
    <w:rPr>
      <w:rFonts w:ascii="等线" w:eastAsia="等线" w:cs="Arial"/>
      <w:kern w:val="2"/>
      <w:sz w:val="21"/>
      <w:szCs w:val="22"/>
      <w:lang w:val="en-US" w:eastAsia="zh-CN" w:bidi="ar-SA"/>
    </w:rPr>
  </w:style>
  <w:style w:type="paragraph" w:customStyle="1" w:styleId="283">
    <w:name w:val="样式 148 10 磅"/>
    <w:next w:val="193"/>
    <w:pPr>
      <w:widowControl w:val="0"/>
      <w:jc w:val="both"/>
    </w:pPr>
    <w:rPr>
      <w:rFonts w:ascii="等线" w:eastAsia="等线" w:cs="Arial"/>
      <w:kern w:val="2"/>
      <w:sz w:val="21"/>
      <w:szCs w:val="22"/>
      <w:lang w:val="en-US" w:eastAsia="zh-CN" w:bidi="ar-SA"/>
    </w:rPr>
  </w:style>
  <w:style w:type="paragraph" w:customStyle="1" w:styleId="284">
    <w:name w:val="样式 30 小四"/>
    <w:next w:val="194"/>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85">
    <w:name w:val="样式 149 10 磅"/>
    <w:next w:val="195"/>
    <w:pPr>
      <w:widowControl w:val="0"/>
      <w:jc w:val="both"/>
    </w:pPr>
    <w:rPr>
      <w:rFonts w:ascii="等线" w:eastAsia="等线" w:cs="Arial"/>
      <w:kern w:val="2"/>
      <w:sz w:val="21"/>
      <w:szCs w:val="22"/>
      <w:lang w:val="en-US" w:eastAsia="zh-CN" w:bidi="ar-SA"/>
    </w:rPr>
  </w:style>
  <w:style w:type="paragraph" w:customStyle="1" w:styleId="286">
    <w:name w:val="样式 150 10 磅"/>
    <w:next w:val="196"/>
    <w:pPr>
      <w:widowControl w:val="0"/>
      <w:ind w:firstLineChars="200" w:firstLine="200"/>
      <w:jc w:val="both"/>
    </w:pPr>
    <w:rPr>
      <w:rFonts w:ascii="等线" w:eastAsia="等线" w:cs="Arial"/>
      <w:kern w:val="2"/>
      <w:sz w:val="21"/>
      <w:szCs w:val="22"/>
      <w:lang w:val="en-US" w:eastAsia="zh-CN" w:bidi="ar-SA"/>
    </w:rPr>
  </w:style>
  <w:style w:type="paragraph" w:customStyle="1" w:styleId="287">
    <w:name w:val="样式 151 10 磅"/>
    <w:next w:val="197"/>
    <w:pPr>
      <w:widowControl w:val="0"/>
      <w:ind w:firstLineChars="200" w:firstLine="200"/>
      <w:jc w:val="both"/>
    </w:pPr>
    <w:rPr>
      <w:rFonts w:ascii="等线" w:eastAsia="等线" w:cs="Arial"/>
      <w:kern w:val="2"/>
      <w:sz w:val="21"/>
      <w:szCs w:val="22"/>
      <w:lang w:val="en-US" w:eastAsia="zh-CN" w:bidi="ar-SA"/>
    </w:rPr>
  </w:style>
  <w:style w:type="paragraph" w:customStyle="1" w:styleId="288">
    <w:name w:val="样式 152 10 磅"/>
    <w:next w:val="198"/>
    <w:pPr>
      <w:widowControl w:val="0"/>
      <w:jc w:val="both"/>
    </w:pPr>
    <w:rPr>
      <w:rFonts w:ascii="等线" w:eastAsia="等线" w:cs="Arial"/>
      <w:kern w:val="2"/>
      <w:sz w:val="21"/>
      <w:szCs w:val="22"/>
      <w:lang w:val="en-US" w:eastAsia="zh-CN" w:bidi="ar-SA"/>
    </w:rPr>
  </w:style>
  <w:style w:type="paragraph" w:customStyle="1" w:styleId="289">
    <w:name w:val="样式 153 10 磅"/>
    <w:next w:val="199"/>
    <w:pPr>
      <w:widowControl w:val="0"/>
      <w:jc w:val="both"/>
    </w:pPr>
    <w:rPr>
      <w:rFonts w:ascii="等线" w:eastAsia="等线" w:cs="Arial"/>
      <w:kern w:val="2"/>
      <w:sz w:val="21"/>
      <w:szCs w:val="22"/>
      <w:lang w:val="en-US" w:eastAsia="zh-CN" w:bidi="ar-SA"/>
    </w:rPr>
  </w:style>
  <w:style w:type="paragraph" w:customStyle="1" w:styleId="290">
    <w:name w:val="样式 31 小四"/>
    <w:next w:val="200"/>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91">
    <w:name w:val="样式 154 10 磅"/>
    <w:next w:val="201"/>
    <w:pPr>
      <w:widowControl w:val="0"/>
      <w:jc w:val="both"/>
    </w:pPr>
    <w:rPr>
      <w:rFonts w:ascii="等线" w:eastAsia="等线" w:cs="Arial"/>
      <w:kern w:val="2"/>
      <w:sz w:val="21"/>
      <w:szCs w:val="22"/>
      <w:lang w:val="en-US" w:eastAsia="zh-CN" w:bidi="ar-SA"/>
    </w:rPr>
  </w:style>
  <w:style w:type="paragraph" w:customStyle="1" w:styleId="292">
    <w:name w:val="样式 155 10 磅"/>
    <w:next w:val="202"/>
    <w:pPr>
      <w:widowControl w:val="0"/>
      <w:ind w:firstLineChars="200" w:firstLine="200"/>
      <w:jc w:val="both"/>
    </w:pPr>
    <w:rPr>
      <w:rFonts w:ascii="等线" w:eastAsia="等线" w:cs="Arial"/>
      <w:kern w:val="2"/>
      <w:sz w:val="21"/>
      <w:szCs w:val="22"/>
      <w:lang w:val="en-US" w:eastAsia="zh-CN" w:bidi="ar-SA"/>
    </w:rPr>
  </w:style>
  <w:style w:type="paragraph" w:customStyle="1" w:styleId="293">
    <w:name w:val="样式 156 10 磅"/>
    <w:next w:val="203"/>
    <w:pPr>
      <w:widowControl w:val="0"/>
      <w:ind w:firstLineChars="200" w:firstLine="200"/>
      <w:jc w:val="both"/>
    </w:pPr>
    <w:rPr>
      <w:rFonts w:ascii="等线" w:eastAsia="等线" w:cs="Arial"/>
      <w:kern w:val="2"/>
      <w:sz w:val="21"/>
      <w:szCs w:val="22"/>
      <w:lang w:val="en-US" w:eastAsia="zh-CN" w:bidi="ar-SA"/>
    </w:rPr>
  </w:style>
  <w:style w:type="paragraph" w:customStyle="1" w:styleId="294">
    <w:name w:val="样式 157 10 磅"/>
    <w:next w:val="204"/>
    <w:pPr>
      <w:widowControl w:val="0"/>
      <w:jc w:val="both"/>
    </w:pPr>
    <w:rPr>
      <w:rFonts w:ascii="等线" w:eastAsia="等线" w:cs="Arial"/>
      <w:kern w:val="2"/>
      <w:sz w:val="21"/>
      <w:szCs w:val="22"/>
      <w:lang w:val="en-US" w:eastAsia="zh-CN" w:bidi="ar-SA"/>
    </w:rPr>
  </w:style>
  <w:style w:type="paragraph" w:customStyle="1" w:styleId="295">
    <w:name w:val="样式 158 10 磅"/>
    <w:next w:val="205"/>
    <w:pPr>
      <w:widowControl w:val="0"/>
      <w:jc w:val="both"/>
    </w:pPr>
    <w:rPr>
      <w:rFonts w:ascii="等线" w:eastAsia="等线" w:cs="Arial"/>
      <w:kern w:val="2"/>
      <w:sz w:val="21"/>
      <w:szCs w:val="22"/>
      <w:lang w:val="en-US" w:eastAsia="zh-CN" w:bidi="ar-SA"/>
    </w:rPr>
  </w:style>
  <w:style w:type="paragraph" w:customStyle="1" w:styleId="296">
    <w:name w:val="样式 32 小四"/>
    <w:next w:val="206"/>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97">
    <w:name w:val="样式 159 10 磅"/>
    <w:next w:val="207"/>
    <w:pPr>
      <w:widowControl w:val="0"/>
      <w:jc w:val="both"/>
    </w:pPr>
    <w:rPr>
      <w:rFonts w:ascii="等线" w:eastAsia="等线" w:cs="Arial"/>
      <w:kern w:val="2"/>
      <w:sz w:val="21"/>
      <w:szCs w:val="22"/>
      <w:lang w:val="en-US" w:eastAsia="zh-CN" w:bidi="ar-SA"/>
    </w:rPr>
  </w:style>
  <w:style w:type="paragraph" w:customStyle="1" w:styleId="298">
    <w:name w:val="样式 160 10 磅"/>
    <w:next w:val="208"/>
    <w:pPr>
      <w:widowControl w:val="0"/>
      <w:ind w:firstLineChars="200" w:firstLine="200"/>
      <w:jc w:val="both"/>
    </w:pPr>
    <w:rPr>
      <w:rFonts w:ascii="等线" w:eastAsia="等线" w:cs="Arial"/>
      <w:kern w:val="2"/>
      <w:sz w:val="21"/>
      <w:szCs w:val="22"/>
      <w:lang w:val="en-US" w:eastAsia="zh-CN" w:bidi="ar-SA"/>
    </w:rPr>
  </w:style>
  <w:style w:type="paragraph" w:customStyle="1" w:styleId="299">
    <w:name w:val="样式 161 10 磅"/>
    <w:next w:val="209"/>
    <w:pPr>
      <w:widowControl w:val="0"/>
      <w:ind w:firstLineChars="200" w:firstLine="200"/>
      <w:jc w:val="both"/>
    </w:pPr>
    <w:rPr>
      <w:rFonts w:ascii="等线" w:eastAsia="等线" w:cs="Arial"/>
      <w:kern w:val="2"/>
      <w:sz w:val="21"/>
      <w:szCs w:val="22"/>
      <w:lang w:val="en-US" w:eastAsia="zh-CN" w:bidi="ar-SA"/>
    </w:rPr>
  </w:style>
  <w:style w:type="paragraph" w:customStyle="1" w:styleId="300">
    <w:name w:val="样式 162 10 磅"/>
    <w:next w:val="210"/>
    <w:pPr>
      <w:widowControl w:val="0"/>
      <w:jc w:val="both"/>
    </w:pPr>
    <w:rPr>
      <w:rFonts w:ascii="等线" w:eastAsia="等线" w:cs="Arial"/>
      <w:kern w:val="2"/>
      <w:sz w:val="21"/>
      <w:szCs w:val="22"/>
      <w:lang w:val="en-US" w:eastAsia="zh-CN" w:bidi="ar-SA"/>
    </w:rPr>
  </w:style>
  <w:style w:type="paragraph" w:customStyle="1" w:styleId="301">
    <w:name w:val="样式 163 10 磅"/>
    <w:next w:val="211"/>
    <w:pPr>
      <w:widowControl w:val="0"/>
      <w:jc w:val="both"/>
    </w:pPr>
    <w:rPr>
      <w:rFonts w:ascii="等线" w:eastAsia="等线" w:cs="Arial"/>
      <w:kern w:val="2"/>
      <w:sz w:val="21"/>
      <w:szCs w:val="22"/>
      <w:lang w:val="en-US" w:eastAsia="zh-CN" w:bidi="ar-SA"/>
    </w:rPr>
  </w:style>
  <w:style w:type="paragraph" w:customStyle="1" w:styleId="302">
    <w:name w:val="样式 33 小四"/>
    <w:next w:val="212"/>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303">
    <w:name w:val="样式 164 10 磅"/>
    <w:next w:val="213"/>
    <w:pPr>
      <w:widowControl w:val="0"/>
      <w:jc w:val="both"/>
    </w:pPr>
    <w:rPr>
      <w:rFonts w:ascii="等线" w:eastAsia="等线" w:cs="Arial"/>
      <w:kern w:val="2"/>
      <w:sz w:val="21"/>
      <w:szCs w:val="22"/>
      <w:lang w:val="en-US" w:eastAsia="zh-CN" w:bidi="ar-SA"/>
    </w:rPr>
  </w:style>
  <w:style w:type="paragraph" w:customStyle="1" w:styleId="304">
    <w:name w:val="样式 165 10 磅"/>
    <w:next w:val="214"/>
    <w:pPr>
      <w:widowControl w:val="0"/>
      <w:ind w:firstLineChars="200" w:firstLine="200"/>
      <w:jc w:val="both"/>
    </w:pPr>
    <w:rPr>
      <w:rFonts w:ascii="等线" w:eastAsia="等线" w:cs="Arial"/>
      <w:kern w:val="2"/>
      <w:sz w:val="21"/>
      <w:szCs w:val="22"/>
      <w:lang w:val="en-US" w:eastAsia="zh-CN" w:bidi="ar-SA"/>
    </w:rPr>
  </w:style>
  <w:style w:type="paragraph" w:customStyle="1" w:styleId="305">
    <w:name w:val="样式 166 10 磅"/>
    <w:next w:val="215"/>
    <w:pPr>
      <w:widowControl w:val="0"/>
      <w:ind w:firstLineChars="200" w:firstLine="200"/>
      <w:jc w:val="both"/>
    </w:pPr>
    <w:rPr>
      <w:rFonts w:ascii="等线" w:eastAsia="等线" w:cs="Arial"/>
      <w:kern w:val="2"/>
      <w:sz w:val="21"/>
      <w:szCs w:val="22"/>
      <w:lang w:val="en-US" w:eastAsia="zh-CN" w:bidi="ar-SA"/>
    </w:rPr>
  </w:style>
  <w:style w:type="paragraph" w:customStyle="1" w:styleId="306">
    <w:name w:val="样式 167 10 磅"/>
    <w:next w:val="216"/>
    <w:pPr>
      <w:widowControl w:val="0"/>
      <w:jc w:val="both"/>
    </w:pPr>
    <w:rPr>
      <w:rFonts w:ascii="等线" w:eastAsia="等线" w:cs="Arial"/>
      <w:kern w:val="2"/>
      <w:sz w:val="21"/>
      <w:szCs w:val="22"/>
      <w:lang w:val="en-US" w:eastAsia="zh-CN" w:bidi="ar-SA"/>
    </w:rPr>
  </w:style>
  <w:style w:type="paragraph" w:customStyle="1" w:styleId="307">
    <w:name w:val="样式 168 10 磅"/>
    <w:next w:val="217"/>
    <w:pPr>
      <w:widowControl w:val="0"/>
      <w:jc w:val="both"/>
    </w:pPr>
    <w:rPr>
      <w:rFonts w:ascii="等线" w:eastAsia="等线" w:cs="Arial"/>
      <w:kern w:val="2"/>
      <w:sz w:val="21"/>
      <w:szCs w:val="22"/>
      <w:lang w:val="en-US" w:eastAsia="zh-CN" w:bidi="ar-SA"/>
    </w:rPr>
  </w:style>
  <w:style w:type="paragraph" w:customStyle="1" w:styleId="308">
    <w:name w:val="样式 80 10 磅"/>
    <w:pPr>
      <w:widowControl w:val="0"/>
      <w:jc w:val="both"/>
    </w:pPr>
    <w:rPr>
      <w:rFonts w:ascii="等线" w:eastAsia="等线" w:cs="Arial"/>
      <w:kern w:val="2"/>
      <w:sz w:val="21"/>
      <w:szCs w:val="22"/>
      <w:lang w:val="en-US" w:eastAsia="zh-CN" w:bidi="ar-SA"/>
    </w:rPr>
  </w:style>
  <w:style w:type="paragraph" w:customStyle="1" w:styleId="309">
    <w:name w:val="样式 170 10 磅"/>
    <w:next w:val="220"/>
    <w:pPr>
      <w:widowControl w:val="0"/>
      <w:jc w:val="both"/>
    </w:pPr>
    <w:rPr>
      <w:rFonts w:ascii="等线" w:eastAsia="等线" w:cs="Arial"/>
      <w:kern w:val="2"/>
      <w:sz w:val="21"/>
      <w:szCs w:val="22"/>
      <w:lang w:val="en-US" w:eastAsia="zh-CN" w:bidi="ar-SA"/>
    </w:rPr>
  </w:style>
  <w:style w:type="paragraph" w:customStyle="1" w:styleId="310">
    <w:name w:val="样式 81 10 磅"/>
    <w:pPr>
      <w:widowControl w:val="0"/>
      <w:ind w:firstLineChars="200" w:firstLine="200"/>
      <w:jc w:val="both"/>
    </w:pPr>
    <w:rPr>
      <w:rFonts w:ascii="等线" w:eastAsia="等线" w:cs="Arial"/>
      <w:kern w:val="2"/>
      <w:sz w:val="21"/>
      <w:szCs w:val="22"/>
      <w:lang w:val="en-US" w:eastAsia="zh-CN" w:bidi="ar-SA"/>
    </w:rPr>
  </w:style>
  <w:style w:type="paragraph" w:customStyle="1" w:styleId="311">
    <w:name w:val="样式 82 10 磅"/>
    <w:pPr>
      <w:widowControl w:val="0"/>
      <w:ind w:firstLineChars="200" w:firstLine="200"/>
      <w:jc w:val="both"/>
    </w:pPr>
    <w:rPr>
      <w:rFonts w:ascii="等线" w:eastAsia="等线" w:cs="Arial"/>
      <w:kern w:val="2"/>
      <w:sz w:val="21"/>
      <w:szCs w:val="22"/>
      <w:lang w:val="en-US" w:eastAsia="zh-CN" w:bidi="ar-SA"/>
    </w:rPr>
  </w:style>
  <w:style w:type="paragraph" w:customStyle="1" w:styleId="312">
    <w:name w:val="样式 83 10 磅"/>
    <w:pPr>
      <w:widowControl w:val="0"/>
      <w:jc w:val="both"/>
    </w:pPr>
    <w:rPr>
      <w:rFonts w:ascii="等线" w:eastAsia="等线" w:cs="Arial"/>
      <w:kern w:val="2"/>
      <w:sz w:val="21"/>
      <w:szCs w:val="22"/>
      <w:lang w:val="en-US" w:eastAsia="zh-CN" w:bidi="ar-SA"/>
    </w:rPr>
  </w:style>
  <w:style w:type="paragraph" w:customStyle="1" w:styleId="313">
    <w:name w:val="样式 89 10 磅"/>
    <w:pPr>
      <w:widowControl w:val="0"/>
      <w:jc w:val="both"/>
    </w:pPr>
    <w:rPr>
      <w:rFonts w:ascii="等线" w:eastAsia="等线" w:cs="Arial"/>
      <w:kern w:val="2"/>
      <w:sz w:val="21"/>
      <w:szCs w:val="22"/>
      <w:lang w:val="en-US" w:eastAsia="zh-CN" w:bidi="ar-SA"/>
    </w:rPr>
  </w:style>
  <w:style w:type="paragraph" w:customStyle="1" w:styleId="314">
    <w:name w:val="样式 171 10 磅"/>
    <w:pPr>
      <w:widowControl w:val="0"/>
      <w:jc w:val="both"/>
    </w:pPr>
    <w:rPr>
      <w:rFonts w:ascii="等线" w:eastAsia="等线" w:cs="Arial"/>
      <w:kern w:val="2"/>
      <w:sz w:val="21"/>
      <w:szCs w:val="22"/>
      <w:lang w:val="en-US" w:eastAsia="zh-CN" w:bidi="ar-SA"/>
    </w:rPr>
  </w:style>
  <w:style w:type="paragraph" w:customStyle="1" w:styleId="315">
    <w:name w:val="样式 172 10 磅"/>
    <w:pPr>
      <w:widowControl w:val="0"/>
      <w:jc w:val="both"/>
    </w:pPr>
    <w:rPr>
      <w:rFonts w:ascii="等线" w:eastAsia="等线" w:cs="Arial"/>
      <w:kern w:val="2"/>
      <w:sz w:val="21"/>
      <w:szCs w:val="22"/>
      <w:lang w:val="en-US" w:eastAsia="zh-CN" w:bidi="ar-SA"/>
    </w:rPr>
  </w:style>
  <w:style w:type="paragraph" w:customStyle="1" w:styleId="316">
    <w:name w:val="样式 173 10 磅"/>
    <w:pPr>
      <w:widowControl w:val="0"/>
      <w:jc w:val="both"/>
    </w:pPr>
    <w:rPr>
      <w:rFonts w:ascii="等线" w:eastAsia="等线" w:cs="Arial"/>
      <w:kern w:val="2"/>
      <w:sz w:val="21"/>
      <w:szCs w:val="22"/>
      <w:lang w:val="en-US" w:eastAsia="zh-CN" w:bidi="ar-SA"/>
    </w:rPr>
  </w:style>
  <w:style w:type="paragraph" w:customStyle="1" w:styleId="317">
    <w:name w:val="样式 174 10 磅"/>
    <w:pPr>
      <w:widowControl w:val="0"/>
      <w:ind w:firstLineChars="200" w:firstLine="200"/>
      <w:jc w:val="both"/>
    </w:pPr>
    <w:rPr>
      <w:rFonts w:ascii="等线" w:eastAsia="等线" w:cs="Arial"/>
      <w:kern w:val="2"/>
      <w:sz w:val="21"/>
      <w:szCs w:val="22"/>
      <w:lang w:val="en-US" w:eastAsia="zh-CN" w:bidi="ar-SA"/>
    </w:rPr>
  </w:style>
  <w:style w:type="paragraph" w:customStyle="1" w:styleId="318">
    <w:name w:val="样式 175 10 磅"/>
    <w:pPr>
      <w:widowControl w:val="0"/>
      <w:ind w:firstLineChars="200" w:firstLine="200"/>
      <w:jc w:val="both"/>
    </w:pPr>
    <w:rPr>
      <w:rFonts w:ascii="等线" w:eastAsia="等线" w:cs="Arial"/>
      <w:kern w:val="2"/>
      <w:sz w:val="21"/>
      <w:szCs w:val="22"/>
      <w:lang w:val="en-US" w:eastAsia="zh-CN" w:bidi="ar-SA"/>
    </w:rPr>
  </w:style>
  <w:style w:type="paragraph" w:customStyle="1" w:styleId="319">
    <w:name w:val="样式 176 10 磅"/>
    <w:pPr>
      <w:widowControl w:val="0"/>
      <w:jc w:val="both"/>
    </w:pPr>
    <w:rPr>
      <w:rFonts w:ascii="等线" w:eastAsia="等线" w:cs="Arial"/>
      <w:kern w:val="2"/>
      <w:sz w:val="21"/>
      <w:szCs w:val="22"/>
      <w:lang w:val="en-US" w:eastAsia="zh-CN" w:bidi="ar-SA"/>
    </w:rPr>
  </w:style>
  <w:style w:type="paragraph" w:customStyle="1" w:styleId="320">
    <w:name w:val="样式 177 10 磅"/>
    <w:pPr>
      <w:widowControl w:val="0"/>
      <w:jc w:val="both"/>
    </w:pPr>
    <w:rPr>
      <w:rFonts w:ascii="等线" w:eastAsia="等线" w:cs="Arial"/>
      <w:kern w:val="2"/>
      <w:sz w:val="21"/>
      <w:szCs w:val="22"/>
      <w:lang w:val="en-US" w:eastAsia="zh-CN" w:bidi="ar-SA"/>
    </w:rPr>
  </w:style>
  <w:style w:type="paragraph" w:customStyle="1" w:styleId="321">
    <w:name w:val="样式 35 小四"/>
    <w:next w:val="226"/>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322">
    <w:name w:val="样式 178 10 磅"/>
    <w:pPr>
      <w:widowControl w:val="0"/>
      <w:jc w:val="both"/>
    </w:pPr>
    <w:rPr>
      <w:rFonts w:ascii="等线" w:eastAsia="等线" w:cs="Arial"/>
      <w:kern w:val="2"/>
      <w:sz w:val="21"/>
      <w:szCs w:val="22"/>
      <w:lang w:val="en-US" w:eastAsia="zh-CN" w:bidi="ar-SA"/>
    </w:rPr>
  </w:style>
  <w:style w:type="paragraph" w:customStyle="1" w:styleId="323">
    <w:name w:val="样式 179 10 磅"/>
    <w:pPr>
      <w:widowControl w:val="0"/>
      <w:ind w:firstLineChars="200" w:firstLine="200"/>
      <w:jc w:val="both"/>
    </w:pPr>
    <w:rPr>
      <w:rFonts w:ascii="等线" w:eastAsia="等线" w:cs="Arial"/>
      <w:kern w:val="2"/>
      <w:sz w:val="21"/>
      <w:szCs w:val="22"/>
      <w:lang w:val="en-US" w:eastAsia="zh-CN" w:bidi="ar-SA"/>
    </w:rPr>
  </w:style>
  <w:style w:type="paragraph" w:customStyle="1" w:styleId="324">
    <w:name w:val="样式 180 10 磅"/>
    <w:pPr>
      <w:widowControl w:val="0"/>
      <w:ind w:firstLineChars="200" w:firstLine="200"/>
      <w:jc w:val="both"/>
    </w:pPr>
    <w:rPr>
      <w:rFonts w:ascii="等线" w:eastAsia="等线" w:cs="Arial"/>
      <w:kern w:val="2"/>
      <w:sz w:val="21"/>
      <w:szCs w:val="22"/>
      <w:lang w:val="en-US" w:eastAsia="zh-CN" w:bidi="ar-SA"/>
    </w:rPr>
  </w:style>
  <w:style w:type="paragraph" w:customStyle="1" w:styleId="325">
    <w:name w:val="样式 181 10 磅"/>
    <w:pPr>
      <w:widowControl w:val="0"/>
      <w:jc w:val="both"/>
    </w:pPr>
    <w:rPr>
      <w:rFonts w:ascii="等线" w:eastAsia="等线" w:cs="Arial"/>
      <w:kern w:val="2"/>
      <w:sz w:val="21"/>
      <w:szCs w:val="22"/>
      <w:lang w:val="en-US" w:eastAsia="zh-CN" w:bidi="ar-SA"/>
    </w:rPr>
  </w:style>
  <w:style w:type="paragraph" w:customStyle="1" w:styleId="326">
    <w:name w:val="样式 182 10 磅"/>
    <w:pPr>
      <w:widowControl w:val="0"/>
      <w:jc w:val="both"/>
    </w:pPr>
    <w:rPr>
      <w:rFonts w:ascii="等线" w:eastAsia="等线" w:cs="Arial"/>
      <w:kern w:val="2"/>
      <w:sz w:val="21"/>
      <w:szCs w:val="22"/>
      <w:lang w:val="en-US" w:eastAsia="zh-CN" w:bidi="ar-SA"/>
    </w:rPr>
  </w:style>
  <w:style w:type="paragraph" w:customStyle="1" w:styleId="327">
    <w:name w:val="样式 36 小四"/>
    <w:next w:val="232"/>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328">
    <w:name w:val="样式 183 10 磅"/>
    <w:pPr>
      <w:widowControl w:val="0"/>
      <w:jc w:val="both"/>
    </w:pPr>
    <w:rPr>
      <w:rFonts w:ascii="等线" w:eastAsia="等线" w:cs="Arial"/>
      <w:kern w:val="2"/>
      <w:sz w:val="21"/>
      <w:szCs w:val="22"/>
      <w:lang w:val="en-US" w:eastAsia="zh-CN" w:bidi="ar-SA"/>
    </w:rPr>
  </w:style>
  <w:style w:type="paragraph" w:customStyle="1" w:styleId="329">
    <w:name w:val="样式 184 10 磅"/>
    <w:pPr>
      <w:widowControl w:val="0"/>
      <w:ind w:firstLineChars="200" w:firstLine="200"/>
      <w:jc w:val="both"/>
    </w:pPr>
    <w:rPr>
      <w:rFonts w:ascii="等线" w:eastAsia="等线" w:cs="Arial"/>
      <w:kern w:val="2"/>
      <w:sz w:val="21"/>
      <w:szCs w:val="22"/>
      <w:lang w:val="en-US" w:eastAsia="zh-CN" w:bidi="ar-SA"/>
    </w:rPr>
  </w:style>
  <w:style w:type="paragraph" w:customStyle="1" w:styleId="330">
    <w:name w:val="样式 185 10 磅"/>
    <w:pPr>
      <w:widowControl w:val="0"/>
      <w:ind w:firstLineChars="200" w:firstLine="200"/>
      <w:jc w:val="both"/>
    </w:pPr>
    <w:rPr>
      <w:rFonts w:ascii="等线" w:eastAsia="等线" w:cs="Arial"/>
      <w:kern w:val="2"/>
      <w:sz w:val="21"/>
      <w:szCs w:val="22"/>
      <w:lang w:val="en-US" w:eastAsia="zh-CN" w:bidi="ar-SA"/>
    </w:rPr>
  </w:style>
  <w:style w:type="paragraph" w:customStyle="1" w:styleId="331">
    <w:name w:val="样式 186 10 磅"/>
    <w:pPr>
      <w:widowControl w:val="0"/>
      <w:jc w:val="both"/>
    </w:pPr>
    <w:rPr>
      <w:rFonts w:ascii="等线" w:eastAsia="等线" w:cs="Arial"/>
      <w:kern w:val="2"/>
      <w:sz w:val="21"/>
      <w:szCs w:val="22"/>
      <w:lang w:val="en-US" w:eastAsia="zh-CN" w:bidi="ar-SA"/>
    </w:rPr>
  </w:style>
  <w:style w:type="paragraph" w:customStyle="1" w:styleId="332">
    <w:name w:val="样式 187 10 磅"/>
    <w:pPr>
      <w:widowControl w:val="0"/>
      <w:jc w:val="both"/>
    </w:pPr>
    <w:rPr>
      <w:rFonts w:ascii="等线" w:eastAsia="等线" w:cs="Arial"/>
      <w:kern w:val="2"/>
      <w:sz w:val="21"/>
      <w:szCs w:val="22"/>
      <w:lang w:val="en-US" w:eastAsia="zh-CN" w:bidi="ar-SA"/>
    </w:rPr>
  </w:style>
  <w:style w:type="paragraph" w:customStyle="1" w:styleId="333">
    <w:name w:val="样式 188 10 磅"/>
    <w:pPr>
      <w:widowControl w:val="0"/>
      <w:jc w:val="both"/>
    </w:pPr>
    <w:rPr>
      <w:rFonts w:ascii="等线" w:eastAsia="等线" w:cs="Arial"/>
      <w:kern w:val="2"/>
      <w:sz w:val="21"/>
      <w:szCs w:val="22"/>
      <w:lang w:val="en-US" w:eastAsia="zh-CN" w:bidi="ar-SA"/>
    </w:rPr>
  </w:style>
  <w:style w:type="paragraph" w:customStyle="1" w:styleId="334">
    <w:name w:val="样式 37 小四"/>
    <w:next w:val="239"/>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335">
    <w:name w:val="样式 189 10 磅"/>
    <w:pPr>
      <w:widowControl w:val="0"/>
      <w:jc w:val="both"/>
    </w:pPr>
    <w:rPr>
      <w:rFonts w:ascii="等线" w:eastAsia="等线" w:cs="Arial"/>
      <w:kern w:val="2"/>
      <w:sz w:val="21"/>
      <w:szCs w:val="22"/>
      <w:lang w:val="en-US" w:eastAsia="zh-CN" w:bidi="ar-SA"/>
    </w:rPr>
  </w:style>
  <w:style w:type="paragraph" w:customStyle="1" w:styleId="336">
    <w:name w:val="样式 190 10 磅"/>
    <w:pPr>
      <w:widowControl w:val="0"/>
      <w:ind w:firstLineChars="200" w:firstLine="200"/>
      <w:jc w:val="both"/>
    </w:pPr>
    <w:rPr>
      <w:rFonts w:ascii="等线" w:eastAsia="等线" w:cs="Arial"/>
      <w:kern w:val="2"/>
      <w:sz w:val="21"/>
      <w:szCs w:val="22"/>
      <w:lang w:val="en-US" w:eastAsia="zh-CN" w:bidi="ar-SA"/>
    </w:rPr>
  </w:style>
  <w:style w:type="paragraph" w:customStyle="1" w:styleId="337">
    <w:name w:val="样式 191 10 磅"/>
    <w:pPr>
      <w:widowControl w:val="0"/>
      <w:ind w:firstLineChars="200" w:firstLine="200"/>
      <w:jc w:val="both"/>
    </w:pPr>
    <w:rPr>
      <w:rFonts w:ascii="等线" w:eastAsia="等线" w:cs="Arial"/>
      <w:kern w:val="2"/>
      <w:sz w:val="21"/>
      <w:szCs w:val="22"/>
      <w:lang w:val="en-US" w:eastAsia="zh-CN" w:bidi="ar-SA"/>
    </w:rPr>
  </w:style>
  <w:style w:type="paragraph" w:customStyle="1" w:styleId="338">
    <w:name w:val="样式 192 10 磅"/>
    <w:pPr>
      <w:widowControl w:val="0"/>
      <w:jc w:val="both"/>
    </w:pPr>
    <w:rPr>
      <w:rFonts w:ascii="等线" w:eastAsia="等线" w:cs="Arial"/>
      <w:kern w:val="2"/>
      <w:sz w:val="21"/>
      <w:szCs w:val="22"/>
      <w:lang w:val="en-US" w:eastAsia="zh-CN" w:bidi="ar-SA"/>
    </w:rPr>
  </w:style>
  <w:style w:type="paragraph" w:customStyle="1" w:styleId="339">
    <w:name w:val="样式 193 10 磅"/>
    <w:pPr>
      <w:widowControl w:val="0"/>
      <w:jc w:val="both"/>
    </w:pPr>
    <w:rPr>
      <w:rFonts w:ascii="等线" w:eastAsia="等线" w:cs="Arial"/>
      <w:kern w:val="2"/>
      <w:sz w:val="21"/>
      <w:szCs w:val="22"/>
      <w:lang w:val="en-US" w:eastAsia="zh-CN" w:bidi="ar-SA"/>
    </w:rPr>
  </w:style>
  <w:style w:type="paragraph" w:customStyle="1" w:styleId="340">
    <w:name w:val="样式 38 小四"/>
    <w:next w:val="245"/>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341">
    <w:name w:val="样式 194 10 磅"/>
    <w:pPr>
      <w:widowControl w:val="0"/>
      <w:jc w:val="both"/>
    </w:pPr>
    <w:rPr>
      <w:rFonts w:ascii="等线" w:eastAsia="等线" w:cs="Arial"/>
      <w:kern w:val="2"/>
      <w:sz w:val="21"/>
      <w:szCs w:val="22"/>
      <w:lang w:val="en-US" w:eastAsia="zh-CN" w:bidi="ar-SA"/>
    </w:rPr>
  </w:style>
  <w:style w:type="paragraph" w:customStyle="1" w:styleId="342">
    <w:name w:val="样式 195 10 磅"/>
    <w:pPr>
      <w:widowControl w:val="0"/>
      <w:ind w:firstLineChars="200" w:firstLine="200"/>
      <w:jc w:val="both"/>
    </w:pPr>
    <w:rPr>
      <w:rFonts w:ascii="等线" w:eastAsia="等线" w:cs="Arial"/>
      <w:kern w:val="2"/>
      <w:sz w:val="21"/>
      <w:szCs w:val="22"/>
      <w:lang w:val="en-US" w:eastAsia="zh-CN" w:bidi="ar-SA"/>
    </w:rPr>
  </w:style>
  <w:style w:type="paragraph" w:customStyle="1" w:styleId="343">
    <w:name w:val="样式 196 10 磅"/>
    <w:pPr>
      <w:widowControl w:val="0"/>
      <w:ind w:firstLineChars="200" w:firstLine="200"/>
      <w:jc w:val="both"/>
    </w:pPr>
    <w:rPr>
      <w:rFonts w:ascii="等线" w:eastAsia="等线" w:cs="Arial"/>
      <w:kern w:val="2"/>
      <w:sz w:val="21"/>
      <w:szCs w:val="22"/>
      <w:lang w:val="en-US" w:eastAsia="zh-CN" w:bidi="ar-SA"/>
    </w:rPr>
  </w:style>
  <w:style w:type="paragraph" w:customStyle="1" w:styleId="344">
    <w:name w:val="样式 197 10 磅"/>
    <w:pPr>
      <w:widowControl w:val="0"/>
      <w:jc w:val="both"/>
    </w:pPr>
    <w:rPr>
      <w:rFonts w:ascii="等线" w:eastAsia="等线" w:cs="Arial"/>
      <w:kern w:val="2"/>
      <w:sz w:val="21"/>
      <w:szCs w:val="22"/>
      <w:lang w:val="en-US" w:eastAsia="zh-CN" w:bidi="ar-SA"/>
    </w:rPr>
  </w:style>
  <w:style w:type="paragraph" w:customStyle="1" w:styleId="345">
    <w:name w:val="样式 199 10 磅"/>
    <w:pPr>
      <w:widowControl w:val="0"/>
      <w:jc w:val="both"/>
    </w:pPr>
    <w:rPr>
      <w:rFonts w:ascii="等线" w:eastAsia="等线" w:cs="Arial"/>
      <w:kern w:val="2"/>
      <w:sz w:val="21"/>
      <w:szCs w:val="22"/>
      <w:lang w:val="en-US" w:eastAsia="zh-CN" w:bidi="ar-SA"/>
    </w:rPr>
  </w:style>
  <w:style w:type="paragraph" w:customStyle="1" w:styleId="346">
    <w:name w:val="样式 39 小四"/>
    <w:next w:val="251"/>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347">
    <w:name w:val="样式 200 10 磅"/>
    <w:pPr>
      <w:widowControl w:val="0"/>
      <w:jc w:val="both"/>
    </w:pPr>
    <w:rPr>
      <w:rFonts w:ascii="等线" w:eastAsia="等线" w:cs="Arial"/>
      <w:kern w:val="2"/>
      <w:sz w:val="21"/>
      <w:szCs w:val="22"/>
      <w:lang w:val="en-US" w:eastAsia="zh-CN" w:bidi="ar-SA"/>
    </w:rPr>
  </w:style>
  <w:style w:type="paragraph" w:customStyle="1" w:styleId="348">
    <w:name w:val="样式 201 10 磅"/>
    <w:pPr>
      <w:widowControl w:val="0"/>
      <w:jc w:val="both"/>
    </w:pPr>
    <w:rPr>
      <w:rFonts w:ascii="等线" w:eastAsia="等线" w:cs="Arial"/>
      <w:kern w:val="2"/>
      <w:sz w:val="21"/>
      <w:szCs w:val="22"/>
      <w:lang w:val="en-US" w:eastAsia="zh-CN" w:bidi="ar-SA"/>
    </w:rPr>
  </w:style>
  <w:style w:type="paragraph" w:customStyle="1" w:styleId="349">
    <w:name w:val="样式 202 10 磅"/>
    <w:pPr>
      <w:widowControl w:val="0"/>
      <w:ind w:firstLineChars="200" w:firstLine="200"/>
      <w:jc w:val="both"/>
    </w:pPr>
    <w:rPr>
      <w:rFonts w:ascii="等线" w:eastAsia="等线" w:cs="Arial"/>
      <w:kern w:val="2"/>
      <w:sz w:val="21"/>
      <w:szCs w:val="22"/>
      <w:lang w:val="en-US" w:eastAsia="zh-CN" w:bidi="ar-SA"/>
    </w:rPr>
  </w:style>
  <w:style w:type="paragraph" w:customStyle="1" w:styleId="350">
    <w:name w:val="样式 203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351">
    <w:name w:val="样式 204 10 磅"/>
    <w:pPr>
      <w:widowControl w:val="0"/>
      <w:jc w:val="both"/>
    </w:pPr>
    <w:rPr>
      <w:rFonts w:ascii="等线" w:eastAsia="等线" w:cs="Arial"/>
      <w:kern w:val="2"/>
      <w:sz w:val="21"/>
      <w:szCs w:val="22"/>
      <w:lang w:val="en-US" w:eastAsia="zh-CN" w:bidi="ar-SA"/>
    </w:rPr>
  </w:style>
  <w:style w:type="paragraph" w:customStyle="1" w:styleId="352">
    <w:name w:val="样式 205 10 磅"/>
    <w:pPr>
      <w:widowControl w:val="0"/>
      <w:ind w:firstLineChars="200" w:firstLine="200"/>
      <w:jc w:val="both"/>
    </w:pPr>
    <w:rPr>
      <w:rFonts w:ascii="等线" w:eastAsia="等线" w:cs="Arial"/>
      <w:kern w:val="2"/>
      <w:sz w:val="21"/>
      <w:szCs w:val="22"/>
      <w:lang w:val="en-US" w:eastAsia="zh-CN" w:bidi="ar-SA"/>
    </w:rPr>
  </w:style>
  <w:style w:type="paragraph" w:customStyle="1" w:styleId="353">
    <w:name w:val="样式 206 10 磅"/>
    <w:pPr>
      <w:widowControl w:val="0"/>
      <w:ind w:firstLineChars="200" w:firstLine="200"/>
      <w:jc w:val="both"/>
    </w:pPr>
    <w:rPr>
      <w:rFonts w:ascii="等线" w:eastAsia="等线" w:cs="Arial"/>
      <w:kern w:val="2"/>
      <w:sz w:val="21"/>
      <w:szCs w:val="22"/>
      <w:lang w:val="en-US" w:eastAsia="zh-CN" w:bidi="ar-SA"/>
    </w:rPr>
  </w:style>
  <w:style w:type="paragraph" w:customStyle="1" w:styleId="354">
    <w:name w:val="样式 207 10 磅"/>
    <w:pPr>
      <w:widowControl w:val="0"/>
      <w:jc w:val="both"/>
    </w:pPr>
    <w:rPr>
      <w:rFonts w:ascii="等线" w:eastAsia="等线" w:cs="Arial"/>
      <w:kern w:val="2"/>
      <w:sz w:val="21"/>
      <w:szCs w:val="22"/>
      <w:lang w:val="en-US" w:eastAsia="zh-CN" w:bidi="ar-SA"/>
    </w:rPr>
  </w:style>
  <w:style w:type="paragraph" w:customStyle="1" w:styleId="355">
    <w:name w:val="样式 208 10 磅"/>
    <w:pPr>
      <w:widowControl w:val="0"/>
      <w:jc w:val="both"/>
    </w:pPr>
    <w:rPr>
      <w:rFonts w:ascii="等线" w:eastAsia="等线" w:cs="Arial"/>
      <w:kern w:val="2"/>
      <w:sz w:val="21"/>
      <w:szCs w:val="22"/>
      <w:lang w:val="en-US" w:eastAsia="zh-CN" w:bidi="ar-SA"/>
    </w:rPr>
  </w:style>
  <w:style w:type="paragraph" w:customStyle="1" w:styleId="356">
    <w:name w:val="样式 209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357">
    <w:name w:val="样式 210 10 磅"/>
    <w:pPr>
      <w:widowControl w:val="0"/>
      <w:jc w:val="both"/>
    </w:pPr>
    <w:rPr>
      <w:rFonts w:ascii="等线" w:eastAsia="等线" w:cs="Arial"/>
      <w:kern w:val="2"/>
      <w:sz w:val="21"/>
      <w:szCs w:val="22"/>
      <w:lang w:val="en-US" w:eastAsia="zh-CN" w:bidi="ar-SA"/>
    </w:rPr>
  </w:style>
  <w:style w:type="paragraph" w:customStyle="1" w:styleId="358">
    <w:name w:val="样式 215 10 磅"/>
    <w:next w:val="270"/>
    <w:pPr>
      <w:widowControl w:val="0"/>
      <w:ind w:firstLineChars="200" w:firstLine="200"/>
      <w:jc w:val="both"/>
    </w:pPr>
    <w:rPr>
      <w:rFonts w:ascii="等线" w:eastAsia="等线" w:cs="Arial"/>
      <w:kern w:val="2"/>
      <w:sz w:val="21"/>
      <w:szCs w:val="22"/>
      <w:lang w:val="en-US" w:eastAsia="zh-CN" w:bidi="ar-SA"/>
    </w:rPr>
  </w:style>
  <w:style w:type="paragraph" w:customStyle="1" w:styleId="359">
    <w:name w:val="样式 216 10 磅"/>
    <w:next w:val="271"/>
    <w:pPr>
      <w:widowControl w:val="0"/>
      <w:ind w:firstLineChars="200" w:firstLine="200"/>
      <w:jc w:val="both"/>
    </w:pPr>
    <w:rPr>
      <w:rFonts w:ascii="等线" w:eastAsia="等线" w:cs="Arial"/>
      <w:kern w:val="2"/>
      <w:sz w:val="21"/>
      <w:szCs w:val="22"/>
      <w:lang w:val="en-US" w:eastAsia="zh-CN" w:bidi="ar-SA"/>
    </w:rPr>
  </w:style>
  <w:style w:type="paragraph" w:customStyle="1" w:styleId="360">
    <w:name w:val="样式 217 10 磅"/>
    <w:next w:val="272"/>
    <w:pPr>
      <w:widowControl w:val="0"/>
      <w:jc w:val="both"/>
    </w:pPr>
    <w:rPr>
      <w:rFonts w:ascii="等线" w:eastAsia="等线" w:cs="Arial"/>
      <w:kern w:val="2"/>
      <w:sz w:val="21"/>
      <w:szCs w:val="22"/>
      <w:lang w:val="en-US" w:eastAsia="zh-CN" w:bidi="ar-SA"/>
    </w:rPr>
  </w:style>
  <w:style w:type="paragraph" w:customStyle="1" w:styleId="361">
    <w:name w:val="样式 218 10 磅"/>
    <w:next w:val="273"/>
    <w:pPr>
      <w:widowControl w:val="0"/>
      <w:jc w:val="both"/>
    </w:pPr>
    <w:rPr>
      <w:rFonts w:ascii="等线" w:eastAsia="等线" w:cs="Arial"/>
      <w:kern w:val="2"/>
      <w:sz w:val="21"/>
      <w:szCs w:val="22"/>
      <w:lang w:val="en-US" w:eastAsia="zh-CN" w:bidi="ar-SA"/>
    </w:rPr>
  </w:style>
  <w:style w:type="paragraph" w:customStyle="1" w:styleId="362">
    <w:name w:val="样式 219 10 磅"/>
    <w:next w:val="274"/>
    <w:pPr>
      <w:widowControl w:val="0"/>
      <w:ind w:firstLineChars="200" w:firstLine="200"/>
      <w:jc w:val="both"/>
    </w:pPr>
    <w:rPr>
      <w:rFonts w:ascii="等线" w:eastAsia="等线" w:cs="Arial"/>
      <w:kern w:val="2"/>
      <w:sz w:val="21"/>
      <w:szCs w:val="22"/>
      <w:lang w:val="en-US" w:eastAsia="zh-CN" w:bidi="ar-SA"/>
    </w:rPr>
  </w:style>
  <w:style w:type="paragraph" w:customStyle="1" w:styleId="363">
    <w:name w:val="样式 220 10 磅"/>
    <w:next w:val="276"/>
    <w:pPr>
      <w:widowControl w:val="0"/>
      <w:jc w:val="both"/>
    </w:pPr>
    <w:rPr>
      <w:rFonts w:ascii="等线" w:eastAsia="等线" w:cs="Arial"/>
      <w:kern w:val="2"/>
      <w:sz w:val="21"/>
      <w:szCs w:val="22"/>
      <w:lang w:val="en-US" w:eastAsia="zh-CN" w:bidi="ar-SA"/>
    </w:rPr>
  </w:style>
  <w:style w:type="paragraph" w:customStyle="1" w:styleId="364">
    <w:name w:val="样式 211 10 磅"/>
    <w:pPr>
      <w:widowControl w:val="0"/>
      <w:ind w:firstLineChars="200" w:firstLine="200"/>
      <w:jc w:val="both"/>
    </w:pPr>
    <w:rPr>
      <w:rFonts w:ascii="等线" w:eastAsia="等线" w:cs="Arial"/>
      <w:kern w:val="2"/>
      <w:sz w:val="21"/>
      <w:szCs w:val="22"/>
      <w:lang w:val="en-US" w:eastAsia="zh-CN" w:bidi="ar-SA"/>
    </w:rPr>
  </w:style>
  <w:style w:type="paragraph" w:customStyle="1" w:styleId="365">
    <w:name w:val="样式 212 10 磅"/>
    <w:pPr>
      <w:widowControl w:val="0"/>
      <w:ind w:firstLineChars="200" w:firstLine="200"/>
      <w:jc w:val="both"/>
    </w:pPr>
    <w:rPr>
      <w:rFonts w:ascii="等线" w:eastAsia="等线" w:cs="Arial"/>
      <w:kern w:val="2"/>
      <w:sz w:val="21"/>
      <w:szCs w:val="22"/>
      <w:lang w:val="en-US" w:eastAsia="zh-CN" w:bidi="ar-SA"/>
    </w:rPr>
  </w:style>
  <w:style w:type="paragraph" w:customStyle="1" w:styleId="366">
    <w:name w:val="样式 213 10 磅"/>
    <w:pPr>
      <w:widowControl w:val="0"/>
      <w:ind w:firstLineChars="200" w:firstLine="200"/>
      <w:jc w:val="both"/>
    </w:pPr>
    <w:rPr>
      <w:rFonts w:ascii="等线" w:eastAsia="等线" w:cs="Arial"/>
      <w:kern w:val="2"/>
      <w:sz w:val="21"/>
      <w:szCs w:val="22"/>
      <w:lang w:val="en-US" w:eastAsia="zh-CN" w:bidi="ar-SA"/>
    </w:rPr>
  </w:style>
  <w:style w:type="paragraph" w:customStyle="1" w:styleId="367">
    <w:name w:val="样式 214 10 磅"/>
    <w:pPr>
      <w:widowControl w:val="0"/>
      <w:jc w:val="both"/>
    </w:pPr>
    <w:rPr>
      <w:rFonts w:ascii="等线" w:eastAsia="等线" w:cs="Arial"/>
      <w:kern w:val="2"/>
      <w:sz w:val="21"/>
      <w:szCs w:val="22"/>
      <w:lang w:val="en-US" w:eastAsia="zh-CN" w:bidi="ar-SA"/>
    </w:rPr>
  </w:style>
  <w:style w:type="paragraph" w:customStyle="1" w:styleId="368">
    <w:name w:val="样式 221 10 磅"/>
    <w:pPr>
      <w:widowControl w:val="0"/>
      <w:jc w:val="both"/>
    </w:pPr>
    <w:rPr>
      <w:rFonts w:ascii="等线" w:eastAsia="等线" w:cs="Arial"/>
      <w:kern w:val="2"/>
      <w:sz w:val="21"/>
      <w:szCs w:val="22"/>
      <w:lang w:val="en-US" w:eastAsia="zh-CN" w:bidi="ar-SA"/>
    </w:rPr>
  </w:style>
  <w:style w:type="paragraph" w:customStyle="1" w:styleId="369">
    <w:name w:val="样式 222 10 磅"/>
    <w:pPr>
      <w:widowControl w:val="0"/>
      <w:ind w:firstLineChars="200" w:firstLine="200"/>
      <w:jc w:val="both"/>
    </w:pPr>
    <w:rPr>
      <w:rFonts w:ascii="等线" w:eastAsia="等线" w:cs="Arial"/>
      <w:kern w:val="2"/>
      <w:sz w:val="21"/>
      <w:szCs w:val="22"/>
      <w:lang w:val="en-US" w:eastAsia="zh-CN" w:bidi="ar-SA"/>
    </w:rPr>
  </w:style>
  <w:style w:type="paragraph" w:customStyle="1" w:styleId="370">
    <w:name w:val="样式 223 10 磅"/>
    <w:pPr>
      <w:widowControl w:val="0"/>
      <w:jc w:val="both"/>
    </w:pPr>
    <w:rPr>
      <w:rFonts w:ascii="等线" w:eastAsia="等线" w:cs="Arial"/>
      <w:kern w:val="2"/>
      <w:sz w:val="21"/>
      <w:szCs w:val="22"/>
      <w:lang w:val="en-US" w:eastAsia="zh-CN" w:bidi="ar-SA"/>
    </w:rPr>
  </w:style>
  <w:style w:type="paragraph" w:customStyle="1" w:styleId="371">
    <w:name w:val="样式 224 10 磅"/>
    <w:pPr>
      <w:widowControl w:val="0"/>
      <w:jc w:val="both"/>
    </w:pPr>
    <w:rPr>
      <w:rFonts w:ascii="等线" w:eastAsia="等线" w:cs="Arial"/>
      <w:kern w:val="2"/>
      <w:sz w:val="21"/>
      <w:szCs w:val="22"/>
      <w:lang w:val="en-US" w:eastAsia="zh-CN" w:bidi="ar-SA"/>
    </w:rPr>
  </w:style>
  <w:style w:type="paragraph" w:customStyle="1" w:styleId="372">
    <w:name w:val="样式 225 10 磅"/>
    <w:pPr>
      <w:widowControl w:val="0"/>
      <w:ind w:firstLineChars="200" w:firstLine="200"/>
      <w:jc w:val="both"/>
    </w:pPr>
    <w:rPr>
      <w:rFonts w:ascii="等线" w:eastAsia="等线" w:cs="Arial"/>
      <w:kern w:val="2"/>
      <w:sz w:val="21"/>
      <w:szCs w:val="22"/>
      <w:lang w:val="en-US" w:eastAsia="zh-CN" w:bidi="ar-SA"/>
    </w:rPr>
  </w:style>
  <w:style w:type="paragraph" w:customStyle="1" w:styleId="373">
    <w:name w:val="样式 226 10 磅"/>
    <w:pPr>
      <w:widowControl w:val="0"/>
      <w:ind w:firstLineChars="200" w:firstLine="200"/>
      <w:jc w:val="both"/>
    </w:pPr>
    <w:rPr>
      <w:rFonts w:ascii="等线" w:eastAsia="等线" w:cs="Arial"/>
      <w:kern w:val="2"/>
      <w:sz w:val="21"/>
      <w:szCs w:val="22"/>
      <w:lang w:val="en-US" w:eastAsia="zh-CN" w:bidi="ar-SA"/>
    </w:rPr>
  </w:style>
  <w:style w:type="paragraph" w:customStyle="1" w:styleId="374">
    <w:name w:val="样式 227 10 磅"/>
    <w:pPr>
      <w:widowControl w:val="0"/>
      <w:jc w:val="both"/>
    </w:pPr>
    <w:rPr>
      <w:rFonts w:ascii="等线" w:eastAsia="等线" w:cs="Arial"/>
      <w:kern w:val="2"/>
      <w:sz w:val="21"/>
      <w:szCs w:val="22"/>
      <w:lang w:val="en-US" w:eastAsia="zh-CN" w:bidi="ar-SA"/>
    </w:rPr>
  </w:style>
  <w:style w:type="paragraph" w:customStyle="1" w:styleId="375">
    <w:name w:val="样式 228 10 磅"/>
    <w:pPr>
      <w:widowControl w:val="0"/>
      <w:jc w:val="both"/>
    </w:pPr>
    <w:rPr>
      <w:rFonts w:ascii="等线" w:eastAsia="等线" w:cs="Arial"/>
      <w:kern w:val="2"/>
      <w:sz w:val="21"/>
      <w:szCs w:val="22"/>
      <w:lang w:val="en-US" w:eastAsia="zh-CN" w:bidi="ar-SA"/>
    </w:rPr>
  </w:style>
  <w:style w:type="paragraph" w:customStyle="1" w:styleId="376">
    <w:name w:val="样式 229 10 磅"/>
    <w:pPr>
      <w:widowControl w:val="0"/>
      <w:ind w:firstLineChars="200" w:firstLine="200"/>
      <w:jc w:val="both"/>
    </w:pPr>
    <w:rPr>
      <w:rFonts w:ascii="等线" w:eastAsia="等线" w:cs="Arial"/>
      <w:kern w:val="2"/>
      <w:sz w:val="21"/>
      <w:szCs w:val="22"/>
      <w:lang w:val="en-US" w:eastAsia="zh-CN" w:bidi="ar-SA"/>
    </w:rPr>
  </w:style>
  <w:style w:type="paragraph" w:customStyle="1" w:styleId="377">
    <w:name w:val="样式 230 10 磅"/>
    <w:pPr>
      <w:widowControl w:val="0"/>
      <w:jc w:val="both"/>
    </w:pPr>
    <w:rPr>
      <w:rFonts w:ascii="等线" w:eastAsia="等线" w:cs="Arial"/>
      <w:kern w:val="2"/>
      <w:sz w:val="21"/>
      <w:szCs w:val="22"/>
      <w:lang w:val="en-US" w:eastAsia="zh-CN" w:bidi="ar-SA"/>
    </w:rPr>
  </w:style>
  <w:style w:type="paragraph" w:customStyle="1" w:styleId="378">
    <w:name w:val="样式 231 10 磅"/>
    <w:pPr>
      <w:widowControl w:val="0"/>
      <w:ind w:firstLineChars="200" w:firstLine="200"/>
      <w:jc w:val="both"/>
    </w:pPr>
    <w:rPr>
      <w:rFonts w:ascii="等线" w:eastAsia="等线" w:cs="Arial"/>
      <w:kern w:val="2"/>
      <w:sz w:val="21"/>
      <w:szCs w:val="22"/>
      <w:lang w:val="en-US" w:eastAsia="zh-CN" w:bidi="ar-SA"/>
    </w:rPr>
  </w:style>
  <w:style w:type="paragraph" w:customStyle="1" w:styleId="379">
    <w:name w:val="样式 232 10 磅"/>
    <w:pPr>
      <w:widowControl w:val="0"/>
      <w:ind w:firstLineChars="200" w:firstLine="200"/>
      <w:jc w:val="both"/>
    </w:pPr>
    <w:rPr>
      <w:rFonts w:ascii="等线" w:eastAsia="等线" w:cs="Arial"/>
      <w:kern w:val="2"/>
      <w:sz w:val="21"/>
      <w:szCs w:val="22"/>
      <w:lang w:val="en-US" w:eastAsia="zh-CN" w:bidi="ar-SA"/>
    </w:rPr>
  </w:style>
  <w:style w:type="paragraph" w:customStyle="1" w:styleId="380">
    <w:name w:val="样式 233 10 磅"/>
    <w:pPr>
      <w:widowControl w:val="0"/>
      <w:jc w:val="both"/>
    </w:pPr>
    <w:rPr>
      <w:rFonts w:ascii="等线" w:eastAsia="等线" w:cs="Arial"/>
      <w:kern w:val="2"/>
      <w:sz w:val="21"/>
      <w:szCs w:val="22"/>
      <w:lang w:val="en-US" w:eastAsia="zh-CN" w:bidi="ar-SA"/>
    </w:rPr>
  </w:style>
  <w:style w:type="paragraph" w:customStyle="1" w:styleId="381">
    <w:name w:val="样式 234 10 磅"/>
    <w:pPr>
      <w:widowControl w:val="0"/>
      <w:jc w:val="both"/>
    </w:pPr>
    <w:rPr>
      <w:rFonts w:ascii="等线" w:eastAsia="等线" w:cs="Arial"/>
      <w:kern w:val="2"/>
      <w:sz w:val="21"/>
      <w:szCs w:val="22"/>
      <w:lang w:val="en-US" w:eastAsia="zh-CN" w:bidi="ar-SA"/>
    </w:rPr>
  </w:style>
  <w:style w:type="paragraph" w:customStyle="1" w:styleId="382">
    <w:name w:val="样式 235 10 磅"/>
    <w:pPr>
      <w:widowControl w:val="0"/>
      <w:ind w:firstLineChars="200" w:firstLine="200"/>
      <w:jc w:val="both"/>
    </w:pPr>
    <w:rPr>
      <w:rFonts w:ascii="等线" w:eastAsia="等线" w:cs="Arial"/>
      <w:kern w:val="2"/>
      <w:sz w:val="21"/>
      <w:szCs w:val="22"/>
      <w:lang w:val="en-US" w:eastAsia="zh-CN" w:bidi="ar-SA"/>
    </w:rPr>
  </w:style>
  <w:style w:type="paragraph" w:customStyle="1" w:styleId="383">
    <w:name w:val="样式 236 10 磅"/>
    <w:pPr>
      <w:widowControl w:val="0"/>
      <w:jc w:val="both"/>
    </w:pPr>
    <w:rPr>
      <w:rFonts w:ascii="等线" w:eastAsia="等线" w:cs="Arial"/>
      <w:kern w:val="2"/>
      <w:sz w:val="21"/>
      <w:szCs w:val="22"/>
      <w:lang w:val="en-US" w:eastAsia="zh-CN" w:bidi="ar-SA"/>
    </w:rPr>
  </w:style>
  <w:style w:type="paragraph" w:customStyle="1" w:styleId="384">
    <w:name w:val="样式 237 10 磅"/>
    <w:pPr>
      <w:widowControl w:val="0"/>
      <w:ind w:firstLineChars="200" w:firstLine="200"/>
      <w:jc w:val="both"/>
    </w:pPr>
    <w:rPr>
      <w:rFonts w:ascii="等线" w:eastAsia="等线" w:cs="Arial"/>
      <w:kern w:val="2"/>
      <w:sz w:val="21"/>
      <w:szCs w:val="22"/>
      <w:lang w:val="en-US" w:eastAsia="zh-CN" w:bidi="ar-SA"/>
    </w:rPr>
  </w:style>
  <w:style w:type="paragraph" w:customStyle="1" w:styleId="385">
    <w:name w:val="样式 238 10 磅"/>
    <w:pPr>
      <w:widowControl w:val="0"/>
      <w:ind w:firstLineChars="200" w:firstLine="200"/>
      <w:jc w:val="both"/>
    </w:pPr>
    <w:rPr>
      <w:rFonts w:ascii="等线" w:eastAsia="等线" w:cs="Arial"/>
      <w:kern w:val="2"/>
      <w:sz w:val="21"/>
      <w:szCs w:val="22"/>
      <w:lang w:val="en-US" w:eastAsia="zh-CN" w:bidi="ar-SA"/>
    </w:rPr>
  </w:style>
  <w:style w:type="paragraph" w:customStyle="1" w:styleId="386">
    <w:name w:val="样式 239 10 磅"/>
    <w:pPr>
      <w:widowControl w:val="0"/>
      <w:jc w:val="both"/>
    </w:pPr>
    <w:rPr>
      <w:rFonts w:ascii="等线" w:eastAsia="等线" w:cs="Arial"/>
      <w:kern w:val="2"/>
      <w:sz w:val="21"/>
      <w:szCs w:val="22"/>
      <w:lang w:val="en-US" w:eastAsia="zh-CN" w:bidi="ar-SA"/>
    </w:rPr>
  </w:style>
  <w:style w:type="paragraph" w:customStyle="1" w:styleId="387">
    <w:name w:val="样式 240 10 磅"/>
    <w:pPr>
      <w:widowControl w:val="0"/>
      <w:jc w:val="both"/>
    </w:pPr>
    <w:rPr>
      <w:rFonts w:ascii="等线" w:eastAsia="等线" w:cs="Arial"/>
      <w:kern w:val="2"/>
      <w:sz w:val="21"/>
      <w:szCs w:val="22"/>
      <w:lang w:val="en-US" w:eastAsia="zh-CN" w:bidi="ar-SA"/>
    </w:rPr>
  </w:style>
  <w:style w:type="paragraph" w:customStyle="1" w:styleId="388">
    <w:name w:val="样式 241 10 磅"/>
    <w:pPr>
      <w:widowControl w:val="0"/>
      <w:ind w:firstLineChars="200" w:firstLine="200"/>
      <w:jc w:val="both"/>
    </w:pPr>
    <w:rPr>
      <w:rFonts w:ascii="等线" w:eastAsia="等线" w:cs="Arial"/>
      <w:kern w:val="2"/>
      <w:sz w:val="21"/>
      <w:szCs w:val="22"/>
      <w:lang w:val="en-US" w:eastAsia="zh-CN" w:bidi="ar-SA"/>
    </w:rPr>
  </w:style>
  <w:style w:type="paragraph" w:customStyle="1" w:styleId="389">
    <w:name w:val="样式 242 10 磅"/>
    <w:pPr>
      <w:widowControl w:val="0"/>
      <w:jc w:val="both"/>
    </w:pPr>
    <w:rPr>
      <w:rFonts w:ascii="等线" w:eastAsia="等线" w:cs="Arial"/>
      <w:kern w:val="2"/>
      <w:sz w:val="21"/>
      <w:szCs w:val="22"/>
      <w:lang w:val="en-US" w:eastAsia="zh-CN" w:bidi="ar-SA"/>
    </w:rPr>
  </w:style>
  <w:style w:type="paragraph" w:customStyle="1" w:styleId="390">
    <w:name w:val="样式 243 10 磅"/>
    <w:pPr>
      <w:widowControl w:val="0"/>
      <w:ind w:firstLineChars="200" w:firstLine="200"/>
      <w:jc w:val="both"/>
    </w:pPr>
    <w:rPr>
      <w:rFonts w:ascii="等线" w:eastAsia="等线" w:cs="Arial"/>
      <w:kern w:val="2"/>
      <w:sz w:val="21"/>
      <w:szCs w:val="22"/>
      <w:lang w:val="en-US" w:eastAsia="zh-CN" w:bidi="ar-SA"/>
    </w:rPr>
  </w:style>
  <w:style w:type="paragraph" w:customStyle="1" w:styleId="391">
    <w:name w:val="样式 245 10 磅"/>
    <w:pPr>
      <w:widowControl w:val="0"/>
      <w:ind w:firstLineChars="200" w:firstLine="200"/>
      <w:jc w:val="both"/>
    </w:pPr>
    <w:rPr>
      <w:rFonts w:ascii="等线" w:eastAsia="等线" w:cs="Arial"/>
      <w:kern w:val="2"/>
      <w:sz w:val="21"/>
      <w:szCs w:val="22"/>
      <w:lang w:val="en-US" w:eastAsia="zh-CN" w:bidi="ar-SA"/>
    </w:rPr>
  </w:style>
  <w:style w:type="paragraph" w:customStyle="1" w:styleId="392">
    <w:name w:val="样式 246 10 磅"/>
    <w:pPr>
      <w:widowControl w:val="0"/>
      <w:jc w:val="both"/>
    </w:pPr>
    <w:rPr>
      <w:rFonts w:ascii="等线" w:eastAsia="等线" w:cs="Arial"/>
      <w:kern w:val="2"/>
      <w:sz w:val="21"/>
      <w:szCs w:val="22"/>
      <w:lang w:val="en-US" w:eastAsia="zh-CN" w:bidi="ar-SA"/>
    </w:rPr>
  </w:style>
  <w:style w:type="paragraph" w:customStyle="1" w:styleId="393">
    <w:name w:val="样式 247 10 磅"/>
    <w:pPr>
      <w:widowControl w:val="0"/>
      <w:jc w:val="both"/>
    </w:pPr>
    <w:rPr>
      <w:rFonts w:ascii="等线" w:eastAsia="等线" w:cs="Arial"/>
      <w:kern w:val="2"/>
      <w:sz w:val="21"/>
      <w:szCs w:val="22"/>
      <w:lang w:val="en-US" w:eastAsia="zh-CN" w:bidi="ar-SA"/>
    </w:rPr>
  </w:style>
  <w:style w:type="paragraph" w:customStyle="1" w:styleId="394">
    <w:name w:val="样式 248 10 磅"/>
    <w:pPr>
      <w:widowControl w:val="0"/>
      <w:ind w:firstLineChars="200" w:firstLine="200"/>
      <w:jc w:val="both"/>
    </w:pPr>
    <w:rPr>
      <w:rFonts w:ascii="等线" w:eastAsia="等线" w:cs="Arial"/>
      <w:kern w:val="2"/>
      <w:sz w:val="21"/>
      <w:szCs w:val="22"/>
      <w:lang w:val="en-US" w:eastAsia="zh-CN" w:bidi="ar-SA"/>
    </w:rPr>
  </w:style>
  <w:style w:type="paragraph" w:customStyle="1" w:styleId="395">
    <w:name w:val="样式 249 10 磅"/>
    <w:pPr>
      <w:widowControl w:val="0"/>
      <w:jc w:val="both"/>
    </w:pPr>
    <w:rPr>
      <w:rFonts w:ascii="等线" w:eastAsia="等线" w:cs="Arial"/>
      <w:kern w:val="2"/>
      <w:sz w:val="21"/>
      <w:szCs w:val="22"/>
      <w:lang w:val="en-US" w:eastAsia="zh-CN" w:bidi="ar-SA"/>
    </w:rPr>
  </w:style>
  <w:style w:type="paragraph" w:customStyle="1" w:styleId="396">
    <w:name w:val="样式 250 10 磅"/>
    <w:pPr>
      <w:widowControl w:val="0"/>
      <w:ind w:firstLineChars="200" w:firstLine="200"/>
      <w:jc w:val="both"/>
    </w:pPr>
    <w:rPr>
      <w:rFonts w:ascii="等线" w:eastAsia="等线" w:cs="Arial"/>
      <w:kern w:val="2"/>
      <w:sz w:val="21"/>
      <w:szCs w:val="22"/>
      <w:lang w:val="en-US" w:eastAsia="zh-CN" w:bidi="ar-SA"/>
    </w:rPr>
  </w:style>
  <w:style w:type="paragraph" w:customStyle="1" w:styleId="397">
    <w:name w:val="样式 251 10 磅"/>
    <w:pPr>
      <w:widowControl w:val="0"/>
      <w:ind w:firstLineChars="200" w:firstLine="200"/>
      <w:jc w:val="both"/>
    </w:pPr>
    <w:rPr>
      <w:rFonts w:ascii="等线" w:eastAsia="等线" w:cs="Arial"/>
      <w:kern w:val="2"/>
      <w:sz w:val="21"/>
      <w:szCs w:val="22"/>
      <w:lang w:val="en-US" w:eastAsia="zh-CN" w:bidi="ar-SA"/>
    </w:rPr>
  </w:style>
  <w:style w:type="paragraph" w:customStyle="1" w:styleId="398">
    <w:name w:val="样式 252 10 磅"/>
    <w:pPr>
      <w:widowControl w:val="0"/>
      <w:jc w:val="both"/>
    </w:pPr>
    <w:rPr>
      <w:rFonts w:ascii="等线" w:eastAsia="等线" w:cs="Arial"/>
      <w:kern w:val="2"/>
      <w:sz w:val="21"/>
      <w:szCs w:val="22"/>
      <w:lang w:val="en-US" w:eastAsia="zh-CN" w:bidi="ar-SA"/>
    </w:rPr>
  </w:style>
  <w:style w:type="paragraph" w:customStyle="1" w:styleId="399">
    <w:name w:val="样式 253 10 磅"/>
    <w:pPr>
      <w:widowControl w:val="0"/>
      <w:jc w:val="both"/>
    </w:pPr>
    <w:rPr>
      <w:rFonts w:ascii="等线" w:eastAsia="等线" w:cs="Arial"/>
      <w:kern w:val="2"/>
      <w:sz w:val="21"/>
      <w:szCs w:val="22"/>
      <w:lang w:val="en-US" w:eastAsia="zh-CN" w:bidi="ar-SA"/>
    </w:rPr>
  </w:style>
  <w:style w:type="paragraph" w:customStyle="1" w:styleId="400">
    <w:name w:val="样式 254 10 磅"/>
    <w:pPr>
      <w:widowControl w:val="0"/>
      <w:ind w:firstLineChars="200" w:firstLine="200"/>
      <w:jc w:val="both"/>
    </w:pPr>
    <w:rPr>
      <w:rFonts w:ascii="等线" w:eastAsia="等线" w:cs="Arial"/>
      <w:kern w:val="2"/>
      <w:sz w:val="21"/>
      <w:szCs w:val="22"/>
      <w:lang w:val="en-US" w:eastAsia="zh-CN" w:bidi="ar-SA"/>
    </w:rPr>
  </w:style>
  <w:style w:type="paragraph" w:customStyle="1" w:styleId="401">
    <w:name w:val="样式 255 10 磅"/>
    <w:pPr>
      <w:widowControl w:val="0"/>
      <w:jc w:val="both"/>
    </w:pPr>
    <w:rPr>
      <w:rFonts w:ascii="等线" w:eastAsia="等线" w:cs="Arial"/>
      <w:kern w:val="2"/>
      <w:sz w:val="21"/>
      <w:szCs w:val="22"/>
      <w:lang w:val="en-US" w:eastAsia="zh-CN" w:bidi="ar-SA"/>
    </w:rPr>
  </w:style>
  <w:style w:type="paragraph" w:customStyle="1" w:styleId="402">
    <w:name w:val="样式 256 10 磅"/>
    <w:pPr>
      <w:widowControl w:val="0"/>
      <w:jc w:val="both"/>
    </w:pPr>
    <w:rPr>
      <w:rFonts w:ascii="等线" w:eastAsia="等线" w:cs="Arial"/>
      <w:kern w:val="2"/>
      <w:sz w:val="21"/>
      <w:szCs w:val="22"/>
      <w:lang w:val="en-US" w:eastAsia="zh-CN" w:bidi="ar-SA"/>
    </w:rPr>
  </w:style>
  <w:style w:type="paragraph" w:customStyle="1" w:styleId="403">
    <w:name w:val="样式 257 10 磅"/>
    <w:pPr>
      <w:widowControl w:val="0"/>
      <w:ind w:firstLineChars="200" w:firstLine="200"/>
      <w:jc w:val="both"/>
    </w:pPr>
    <w:rPr>
      <w:rFonts w:ascii="等线" w:eastAsia="等线" w:cs="Arial"/>
      <w:kern w:val="2"/>
      <w:sz w:val="21"/>
      <w:szCs w:val="22"/>
      <w:lang w:val="en-US" w:eastAsia="zh-CN" w:bidi="ar-SA"/>
    </w:rPr>
  </w:style>
  <w:style w:type="paragraph" w:customStyle="1" w:styleId="404">
    <w:name w:val="样式 258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05">
    <w:name w:val="样式 259 10 磅"/>
    <w:pPr>
      <w:widowControl w:val="0"/>
      <w:ind w:firstLineChars="200" w:firstLine="200"/>
      <w:jc w:val="both"/>
    </w:pPr>
    <w:rPr>
      <w:rFonts w:ascii="等线" w:eastAsia="等线" w:cs="Arial"/>
      <w:kern w:val="2"/>
      <w:sz w:val="21"/>
      <w:szCs w:val="22"/>
      <w:lang w:val="en-US" w:eastAsia="zh-CN" w:bidi="ar-SA"/>
    </w:rPr>
  </w:style>
  <w:style w:type="paragraph" w:customStyle="1" w:styleId="406">
    <w:name w:val="样式 260 10 磅"/>
    <w:pPr>
      <w:widowControl w:val="0"/>
      <w:ind w:firstLineChars="200" w:firstLine="200"/>
      <w:jc w:val="both"/>
    </w:pPr>
    <w:rPr>
      <w:rFonts w:ascii="等线" w:eastAsia="等线" w:cs="Arial"/>
      <w:kern w:val="2"/>
      <w:sz w:val="21"/>
      <w:szCs w:val="22"/>
      <w:lang w:val="en-US" w:eastAsia="zh-CN" w:bidi="ar-SA"/>
    </w:rPr>
  </w:style>
  <w:style w:type="paragraph" w:customStyle="1" w:styleId="407">
    <w:name w:val="样式 261 10 磅"/>
    <w:pPr>
      <w:widowControl w:val="0"/>
      <w:ind w:firstLineChars="200" w:firstLine="200"/>
      <w:jc w:val="both"/>
    </w:pPr>
    <w:rPr>
      <w:rFonts w:ascii="等线" w:eastAsia="等线" w:cs="Arial"/>
      <w:kern w:val="2"/>
      <w:sz w:val="21"/>
      <w:szCs w:val="22"/>
      <w:lang w:val="en-US" w:eastAsia="zh-CN" w:bidi="ar-SA"/>
    </w:rPr>
  </w:style>
  <w:style w:type="paragraph" w:customStyle="1" w:styleId="408">
    <w:name w:val="样式 262 10 磅"/>
    <w:pPr>
      <w:widowControl w:val="0"/>
      <w:ind w:firstLineChars="200" w:firstLine="200"/>
      <w:jc w:val="both"/>
    </w:pPr>
    <w:rPr>
      <w:rFonts w:ascii="等线" w:eastAsia="等线" w:cs="Arial"/>
      <w:kern w:val="2"/>
      <w:sz w:val="21"/>
      <w:szCs w:val="22"/>
      <w:lang w:val="en-US" w:eastAsia="zh-CN" w:bidi="ar-SA"/>
    </w:rPr>
  </w:style>
  <w:style w:type="paragraph" w:customStyle="1" w:styleId="409">
    <w:name w:val="样式 263 10 磅"/>
    <w:pPr>
      <w:widowControl w:val="0"/>
      <w:jc w:val="both"/>
    </w:pPr>
    <w:rPr>
      <w:rFonts w:ascii="等线" w:eastAsia="等线" w:cs="Arial"/>
      <w:kern w:val="2"/>
      <w:sz w:val="21"/>
      <w:szCs w:val="22"/>
      <w:lang w:val="en-US" w:eastAsia="zh-CN" w:bidi="ar-SA"/>
    </w:rPr>
  </w:style>
  <w:style w:type="paragraph" w:customStyle="1" w:styleId="410">
    <w:name w:val="样式 264 10 磅"/>
    <w:pPr>
      <w:widowControl w:val="0"/>
      <w:ind w:firstLineChars="200" w:firstLine="200"/>
      <w:jc w:val="both"/>
    </w:pPr>
    <w:rPr>
      <w:rFonts w:ascii="等线" w:eastAsia="等线" w:cs="Arial"/>
      <w:kern w:val="2"/>
      <w:sz w:val="21"/>
      <w:szCs w:val="22"/>
      <w:lang w:val="en-US" w:eastAsia="zh-CN" w:bidi="ar-SA"/>
    </w:rPr>
  </w:style>
  <w:style w:type="paragraph" w:customStyle="1" w:styleId="411">
    <w:name w:val="样式 265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12">
    <w:name w:val="样式 266 10 磅"/>
    <w:pPr>
      <w:widowControl w:val="0"/>
      <w:ind w:firstLineChars="200" w:firstLine="200"/>
      <w:jc w:val="both"/>
    </w:pPr>
    <w:rPr>
      <w:rFonts w:ascii="等线" w:eastAsia="等线" w:cs="Arial"/>
      <w:kern w:val="2"/>
      <w:sz w:val="21"/>
      <w:szCs w:val="22"/>
      <w:lang w:val="en-US" w:eastAsia="zh-CN" w:bidi="ar-SA"/>
    </w:rPr>
  </w:style>
  <w:style w:type="paragraph" w:customStyle="1" w:styleId="413">
    <w:name w:val="样式 267 10 磅"/>
    <w:pPr>
      <w:widowControl w:val="0"/>
      <w:ind w:firstLineChars="200" w:firstLine="200"/>
      <w:jc w:val="both"/>
    </w:pPr>
    <w:rPr>
      <w:rFonts w:ascii="等线" w:eastAsia="等线" w:cs="Arial"/>
      <w:kern w:val="2"/>
      <w:sz w:val="21"/>
      <w:szCs w:val="22"/>
      <w:lang w:val="en-US" w:eastAsia="zh-CN" w:bidi="ar-SA"/>
    </w:rPr>
  </w:style>
  <w:style w:type="paragraph" w:customStyle="1" w:styleId="414">
    <w:name w:val="样式 268 10 磅"/>
    <w:pPr>
      <w:widowControl w:val="0"/>
      <w:ind w:firstLineChars="200" w:firstLine="200"/>
      <w:jc w:val="both"/>
    </w:pPr>
    <w:rPr>
      <w:rFonts w:ascii="等线" w:eastAsia="等线" w:cs="Arial"/>
      <w:kern w:val="2"/>
      <w:sz w:val="21"/>
      <w:szCs w:val="22"/>
      <w:lang w:val="en-US" w:eastAsia="zh-CN" w:bidi="ar-SA"/>
    </w:rPr>
  </w:style>
  <w:style w:type="paragraph" w:customStyle="1" w:styleId="415">
    <w:name w:val="样式 269 10 磅"/>
    <w:pPr>
      <w:widowControl w:val="0"/>
      <w:ind w:firstLineChars="200" w:firstLine="200"/>
      <w:jc w:val="both"/>
    </w:pPr>
    <w:rPr>
      <w:rFonts w:ascii="等线" w:eastAsia="等线" w:cs="Arial"/>
      <w:kern w:val="2"/>
      <w:sz w:val="21"/>
      <w:szCs w:val="22"/>
      <w:lang w:val="en-US" w:eastAsia="zh-CN" w:bidi="ar-SA"/>
    </w:rPr>
  </w:style>
  <w:style w:type="paragraph" w:customStyle="1" w:styleId="416">
    <w:name w:val="样式 270 10 磅"/>
    <w:pPr>
      <w:widowControl w:val="0"/>
      <w:jc w:val="both"/>
    </w:pPr>
    <w:rPr>
      <w:rFonts w:ascii="等线" w:eastAsia="等线" w:cs="Arial"/>
      <w:kern w:val="2"/>
      <w:sz w:val="21"/>
      <w:szCs w:val="22"/>
      <w:lang w:val="en-US" w:eastAsia="zh-CN" w:bidi="ar-SA"/>
    </w:rPr>
  </w:style>
  <w:style w:type="paragraph" w:customStyle="1" w:styleId="417">
    <w:name w:val="样式 271 10 磅"/>
    <w:pPr>
      <w:widowControl w:val="0"/>
      <w:ind w:firstLineChars="200" w:firstLine="200"/>
      <w:jc w:val="both"/>
    </w:pPr>
    <w:rPr>
      <w:rFonts w:ascii="等线" w:eastAsia="等线" w:cs="Arial"/>
      <w:kern w:val="2"/>
      <w:sz w:val="21"/>
      <w:szCs w:val="22"/>
      <w:lang w:val="en-US" w:eastAsia="zh-CN" w:bidi="ar-SA"/>
    </w:rPr>
  </w:style>
  <w:style w:type="paragraph" w:customStyle="1" w:styleId="418">
    <w:name w:val="样式 272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19">
    <w:name w:val="样式 273 10 磅"/>
    <w:pPr>
      <w:widowControl w:val="0"/>
      <w:ind w:firstLineChars="200" w:firstLine="200"/>
      <w:jc w:val="both"/>
    </w:pPr>
    <w:rPr>
      <w:rFonts w:ascii="等线" w:eastAsia="等线" w:cs="Arial"/>
      <w:kern w:val="2"/>
      <w:sz w:val="21"/>
      <w:szCs w:val="22"/>
      <w:lang w:val="en-US" w:eastAsia="zh-CN" w:bidi="ar-SA"/>
    </w:rPr>
  </w:style>
  <w:style w:type="paragraph" w:customStyle="1" w:styleId="420">
    <w:name w:val="样式 274 10 磅"/>
    <w:pPr>
      <w:widowControl w:val="0"/>
      <w:ind w:firstLineChars="200" w:firstLine="200"/>
      <w:jc w:val="both"/>
    </w:pPr>
    <w:rPr>
      <w:rFonts w:ascii="等线" w:eastAsia="等线" w:cs="Arial"/>
      <w:kern w:val="2"/>
      <w:sz w:val="21"/>
      <w:szCs w:val="22"/>
      <w:lang w:val="en-US" w:eastAsia="zh-CN" w:bidi="ar-SA"/>
    </w:rPr>
  </w:style>
  <w:style w:type="paragraph" w:customStyle="1" w:styleId="421">
    <w:name w:val="样式 275 10 磅"/>
    <w:pPr>
      <w:widowControl w:val="0"/>
      <w:ind w:firstLineChars="200" w:firstLine="200"/>
      <w:jc w:val="both"/>
    </w:pPr>
    <w:rPr>
      <w:rFonts w:ascii="等线" w:eastAsia="等线" w:cs="Arial"/>
      <w:kern w:val="2"/>
      <w:sz w:val="21"/>
      <w:szCs w:val="22"/>
      <w:lang w:val="en-US" w:eastAsia="zh-CN" w:bidi="ar-SA"/>
    </w:rPr>
  </w:style>
  <w:style w:type="paragraph" w:customStyle="1" w:styleId="422">
    <w:name w:val="样式 276 10 磅"/>
    <w:pPr>
      <w:widowControl w:val="0"/>
      <w:jc w:val="both"/>
    </w:pPr>
    <w:rPr>
      <w:rFonts w:ascii="等线" w:eastAsia="等线" w:cs="Arial"/>
      <w:kern w:val="2"/>
      <w:sz w:val="21"/>
      <w:szCs w:val="22"/>
      <w:lang w:val="en-US" w:eastAsia="zh-CN" w:bidi="ar-SA"/>
    </w:rPr>
  </w:style>
  <w:style w:type="paragraph" w:customStyle="1" w:styleId="423">
    <w:name w:val="样式 277 10 磅"/>
    <w:pPr>
      <w:widowControl w:val="0"/>
      <w:jc w:val="both"/>
    </w:pPr>
    <w:rPr>
      <w:rFonts w:ascii="等线" w:eastAsia="等线" w:cs="Arial"/>
      <w:kern w:val="2"/>
      <w:sz w:val="21"/>
      <w:szCs w:val="22"/>
      <w:lang w:val="en-US" w:eastAsia="zh-CN" w:bidi="ar-SA"/>
    </w:rPr>
  </w:style>
  <w:style w:type="paragraph" w:customStyle="1" w:styleId="424">
    <w:name w:val="样式 278 10 磅"/>
    <w:pPr>
      <w:widowControl w:val="0"/>
      <w:ind w:firstLineChars="200" w:firstLine="200"/>
      <w:jc w:val="both"/>
    </w:pPr>
    <w:rPr>
      <w:rFonts w:ascii="等线" w:eastAsia="等线" w:cs="Arial"/>
      <w:kern w:val="2"/>
      <w:sz w:val="21"/>
      <w:szCs w:val="22"/>
      <w:lang w:val="en-US" w:eastAsia="zh-CN" w:bidi="ar-SA"/>
    </w:rPr>
  </w:style>
  <w:style w:type="paragraph" w:customStyle="1" w:styleId="425">
    <w:name w:val="样式 279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26">
    <w:name w:val="样式 280 10 磅"/>
    <w:pPr>
      <w:widowControl w:val="0"/>
      <w:jc w:val="both"/>
    </w:pPr>
    <w:rPr>
      <w:rFonts w:ascii="等线" w:eastAsia="等线" w:cs="Arial"/>
      <w:kern w:val="2"/>
      <w:sz w:val="21"/>
      <w:szCs w:val="22"/>
      <w:lang w:val="en-US" w:eastAsia="zh-CN" w:bidi="ar-SA"/>
    </w:rPr>
  </w:style>
  <w:style w:type="paragraph" w:customStyle="1" w:styleId="427">
    <w:name w:val="样式 281 10 磅"/>
    <w:pPr>
      <w:widowControl w:val="0"/>
      <w:jc w:val="both"/>
    </w:pPr>
    <w:rPr>
      <w:rFonts w:ascii="等线" w:eastAsia="等线" w:cs="Arial"/>
      <w:kern w:val="2"/>
      <w:sz w:val="21"/>
      <w:szCs w:val="22"/>
      <w:lang w:val="en-US" w:eastAsia="zh-CN" w:bidi="ar-SA"/>
    </w:rPr>
  </w:style>
  <w:style w:type="paragraph" w:customStyle="1" w:styleId="428">
    <w:name w:val="样式 282 10 磅"/>
    <w:pPr>
      <w:widowControl w:val="0"/>
      <w:jc w:val="both"/>
    </w:pPr>
    <w:rPr>
      <w:rFonts w:ascii="等线" w:eastAsia="等线" w:cs="Arial"/>
      <w:kern w:val="2"/>
      <w:sz w:val="21"/>
      <w:szCs w:val="22"/>
      <w:lang w:val="en-US" w:eastAsia="zh-CN" w:bidi="ar-SA"/>
    </w:rPr>
  </w:style>
  <w:style w:type="paragraph" w:customStyle="1" w:styleId="429">
    <w:name w:val="样式 283 10 磅"/>
    <w:pPr>
      <w:widowControl w:val="0"/>
      <w:jc w:val="both"/>
    </w:pPr>
    <w:rPr>
      <w:rFonts w:ascii="等线" w:eastAsia="等线" w:cs="Arial"/>
      <w:kern w:val="2"/>
      <w:sz w:val="21"/>
      <w:szCs w:val="22"/>
      <w:lang w:val="en-US" w:eastAsia="zh-CN" w:bidi="ar-SA"/>
    </w:rPr>
  </w:style>
  <w:style w:type="paragraph" w:customStyle="1" w:styleId="430">
    <w:name w:val="样式 284 10 磅"/>
    <w:pPr>
      <w:widowControl w:val="0"/>
      <w:jc w:val="both"/>
    </w:pPr>
    <w:rPr>
      <w:rFonts w:ascii="等线" w:eastAsia="等线" w:cs="Arial"/>
      <w:kern w:val="2"/>
      <w:sz w:val="21"/>
      <w:szCs w:val="22"/>
      <w:lang w:val="en-US" w:eastAsia="zh-CN" w:bidi="ar-SA"/>
    </w:rPr>
  </w:style>
  <w:style w:type="paragraph" w:customStyle="1" w:styleId="431">
    <w:name w:val="样式 285 10 磅"/>
    <w:pPr>
      <w:widowControl w:val="0"/>
      <w:jc w:val="both"/>
    </w:pPr>
    <w:rPr>
      <w:rFonts w:ascii="等线" w:eastAsia="等线" w:cs="Arial"/>
      <w:kern w:val="2"/>
      <w:sz w:val="21"/>
      <w:szCs w:val="22"/>
      <w:lang w:val="en-US" w:eastAsia="zh-CN" w:bidi="ar-SA"/>
    </w:rPr>
  </w:style>
  <w:style w:type="paragraph" w:customStyle="1" w:styleId="432">
    <w:name w:val="样式 286 10 磅"/>
    <w:pPr>
      <w:widowControl w:val="0"/>
      <w:jc w:val="both"/>
    </w:pPr>
    <w:rPr>
      <w:rFonts w:ascii="等线" w:eastAsia="等线" w:cs="Arial"/>
      <w:kern w:val="2"/>
      <w:sz w:val="21"/>
      <w:szCs w:val="22"/>
      <w:lang w:val="en-US" w:eastAsia="zh-CN" w:bidi="ar-SA"/>
    </w:rPr>
  </w:style>
  <w:style w:type="paragraph" w:customStyle="1" w:styleId="433">
    <w:name w:val="样式 287 10 磅"/>
    <w:pPr>
      <w:widowControl w:val="0"/>
      <w:ind w:firstLineChars="200" w:firstLine="200"/>
      <w:jc w:val="both"/>
    </w:pPr>
    <w:rPr>
      <w:rFonts w:ascii="等线" w:eastAsia="等线" w:cs="Arial"/>
      <w:kern w:val="2"/>
      <w:sz w:val="21"/>
      <w:szCs w:val="22"/>
      <w:lang w:val="en-US" w:eastAsia="zh-CN" w:bidi="ar-SA"/>
    </w:rPr>
  </w:style>
  <w:style w:type="paragraph" w:customStyle="1" w:styleId="434">
    <w:name w:val="样式 288 10 磅"/>
    <w:pPr>
      <w:widowControl w:val="0"/>
      <w:ind w:firstLineChars="200" w:firstLine="200"/>
      <w:jc w:val="both"/>
    </w:pPr>
    <w:rPr>
      <w:rFonts w:ascii="等线" w:eastAsia="等线" w:cs="Arial"/>
      <w:kern w:val="2"/>
      <w:sz w:val="21"/>
      <w:szCs w:val="22"/>
      <w:lang w:val="en-US" w:eastAsia="zh-CN" w:bidi="ar-SA"/>
    </w:rPr>
  </w:style>
  <w:style w:type="paragraph" w:customStyle="1" w:styleId="435">
    <w:name w:val="样式 289 10 磅"/>
    <w:pPr>
      <w:widowControl w:val="0"/>
      <w:ind w:firstLineChars="200" w:firstLine="200"/>
      <w:jc w:val="both"/>
    </w:pPr>
    <w:rPr>
      <w:rFonts w:ascii="等线" w:eastAsia="等线" w:cs="Arial"/>
      <w:kern w:val="2"/>
      <w:sz w:val="21"/>
      <w:szCs w:val="22"/>
      <w:lang w:val="en-US" w:eastAsia="zh-CN" w:bidi="ar-SA"/>
    </w:rPr>
  </w:style>
  <w:style w:type="paragraph" w:customStyle="1" w:styleId="436">
    <w:name w:val="样式 290 10 磅"/>
    <w:pPr>
      <w:widowControl w:val="0"/>
      <w:ind w:firstLineChars="200" w:firstLine="200"/>
      <w:jc w:val="both"/>
    </w:pPr>
    <w:rPr>
      <w:rFonts w:ascii="等线" w:eastAsia="等线" w:cs="Arial"/>
      <w:kern w:val="2"/>
      <w:sz w:val="21"/>
      <w:szCs w:val="22"/>
      <w:lang w:val="en-US" w:eastAsia="zh-CN" w:bidi="ar-SA"/>
    </w:rPr>
  </w:style>
  <w:style w:type="paragraph" w:customStyle="1" w:styleId="437">
    <w:name w:val="样式 291 10 磅"/>
    <w:pPr>
      <w:widowControl w:val="0"/>
      <w:ind w:firstLineChars="200" w:firstLine="200"/>
      <w:jc w:val="both"/>
    </w:pPr>
    <w:rPr>
      <w:rFonts w:ascii="等线" w:eastAsia="等线" w:cs="Arial"/>
      <w:kern w:val="2"/>
      <w:sz w:val="21"/>
      <w:szCs w:val="22"/>
      <w:lang w:val="en-US" w:eastAsia="zh-CN" w:bidi="ar-SA"/>
    </w:rPr>
  </w:style>
  <w:style w:type="paragraph" w:customStyle="1" w:styleId="438">
    <w:name w:val="样式 292 10 磅"/>
    <w:pPr>
      <w:widowControl w:val="0"/>
      <w:ind w:firstLineChars="200" w:firstLine="200"/>
      <w:jc w:val="both"/>
    </w:pPr>
    <w:rPr>
      <w:rFonts w:ascii="等线" w:eastAsia="等线" w:cs="Arial"/>
      <w:kern w:val="2"/>
      <w:sz w:val="21"/>
      <w:szCs w:val="22"/>
      <w:lang w:val="en-US" w:eastAsia="zh-CN" w:bidi="ar-SA"/>
    </w:rPr>
  </w:style>
  <w:style w:type="paragraph" w:customStyle="1" w:styleId="439">
    <w:name w:val="样式 293 10 磅"/>
    <w:pPr>
      <w:widowControl w:val="0"/>
      <w:jc w:val="both"/>
    </w:pPr>
    <w:rPr>
      <w:rFonts w:ascii="宋体" w:eastAsia="宋体" w:cs="Times New Roman"/>
      <w:kern w:val="2"/>
      <w:sz w:val="21"/>
      <w:szCs w:val="21"/>
      <w:lang w:val="en-US" w:eastAsia="zh-CN" w:bidi="ar-SA"/>
    </w:rPr>
  </w:style>
  <w:style w:type="paragraph" w:customStyle="1" w:styleId="440">
    <w:name w:val="样式 294 10 磅"/>
    <w:pPr>
      <w:widowControl w:val="0"/>
      <w:jc w:val="both"/>
    </w:pPr>
    <w:rPr>
      <w:rFonts w:ascii="宋体" w:eastAsia="宋体" w:cs="Times New Roman"/>
      <w:kern w:val="2"/>
      <w:sz w:val="21"/>
      <w:szCs w:val="21"/>
      <w:lang w:val="en-US" w:eastAsia="zh-CN" w:bidi="ar-SA"/>
    </w:rPr>
  </w:style>
  <w:style w:type="paragraph" w:customStyle="1" w:styleId="441">
    <w:name w:val="样式 295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42">
    <w:name w:val="样式 296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43">
    <w:name w:val="样式 297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44">
    <w:name w:val="样式 298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45">
    <w:name w:val="样式 299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46">
    <w:name w:val="样式 300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47">
    <w:name w:val="样式 301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48">
    <w:name w:val="样式 302 10 磅"/>
    <w:pPr>
      <w:widowControl w:val="0"/>
      <w:ind w:firstLineChars="200" w:firstLine="200"/>
      <w:jc w:val="both"/>
    </w:pPr>
    <w:rPr>
      <w:rFonts w:ascii="等线" w:eastAsia="等线" w:cs="Arial"/>
      <w:kern w:val="2"/>
      <w:sz w:val="21"/>
      <w:szCs w:val="22"/>
      <w:lang w:val="en-US" w:eastAsia="zh-CN" w:bidi="ar-SA"/>
    </w:rPr>
  </w:style>
  <w:style w:type="paragraph" w:customStyle="1" w:styleId="449">
    <w:name w:val="样式 303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50">
    <w:name w:val="样式 304 10 磅"/>
    <w:pPr>
      <w:widowControl w:val="0"/>
      <w:ind w:firstLineChars="200" w:firstLine="200"/>
      <w:jc w:val="both"/>
    </w:pPr>
    <w:rPr>
      <w:rFonts w:ascii="等线" w:eastAsia="等线" w:cs="Arial"/>
      <w:kern w:val="2"/>
      <w:sz w:val="21"/>
      <w:szCs w:val="22"/>
      <w:lang w:val="en-US" w:eastAsia="zh-CN" w:bidi="ar-SA"/>
    </w:rPr>
  </w:style>
  <w:style w:type="paragraph" w:customStyle="1" w:styleId="451">
    <w:name w:val="列出段落11"/>
    <w:next w:val="31"/>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52">
    <w:name w:val="样式 305 10 磅"/>
    <w:pPr>
      <w:widowControl w:val="0"/>
      <w:ind w:firstLineChars="200" w:firstLine="200"/>
      <w:jc w:val="both"/>
    </w:pPr>
    <w:rPr>
      <w:rFonts w:ascii="Calibri" w:eastAsia="宋体" w:cs="黑体" w:hAnsi="Calibri"/>
      <w:kern w:val="2"/>
      <w:sz w:val="21"/>
      <w:szCs w:val="22"/>
      <w:lang w:val="en-US" w:eastAsia="zh-CN" w:bidi="ar-SA"/>
    </w:rPr>
  </w:style>
  <w:style w:type="paragraph" w:customStyle="1" w:styleId="453">
    <w:name w:val="样式 514 10 磅"/>
    <w:pPr>
      <w:widowControl w:val="0"/>
      <w:jc w:val="both"/>
    </w:pPr>
    <w:rPr>
      <w:rFonts w:ascii="等线" w:eastAsia="等线" w:cs="Arial"/>
      <w:kern w:val="2"/>
      <w:sz w:val="21"/>
      <w:szCs w:val="22"/>
      <w:lang w:val="en-US" w:eastAsia="zh-CN" w:bidi="ar-SA"/>
    </w:rPr>
  </w:style>
  <w:style w:type="paragraph" w:customStyle="1" w:styleId="454">
    <w:name w:val="样式 542 10 磅"/>
    <w:pPr>
      <w:widowControl w:val="0"/>
      <w:jc w:val="both"/>
    </w:pPr>
    <w:rPr>
      <w:rFonts w:ascii="等线" w:eastAsia="等线" w:cs="Arial"/>
      <w:kern w:val="2"/>
      <w:sz w:val="21"/>
      <w:szCs w:val="22"/>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1572</TotalTime>
  <Application>Yozo_Office</Application>
  <Pages>20</Pages>
  <Words>7258</Words>
  <Characters>8314</Characters>
  <Lines>910</Lines>
  <Paragraphs>391</Paragraphs>
  <CharactersWithSpaces>8393</CharactersWithSpaces>
  <Company>Microsoft</Company>
</Properties>
</file>

<file path=docProps/core.xml><?xml version="1.0" encoding="utf-8"?>
<cp:coreProperties xmlns:cp="http://schemas.openxmlformats.org/package/2006/metadata/core-properties" xmlns:dc="http://purl.org/dc/elements/1.1/" xmlns:dcterms="http://purl.org/dc/terms/" xmlns:xsi="http://www.w3.org/2001/XMLSchema-instance">
  <dc:creator>lu Jiang</dc:creator>
  <cp:lastModifiedBy>林轶平</cp:lastModifiedBy>
  <cp:revision>12</cp:revision>
  <dcterms:created xsi:type="dcterms:W3CDTF">2019-04-20T05:56:00Z</dcterms:created>
  <dcterms:modified xsi:type="dcterms:W3CDTF">2023-05-10T03:41:36Z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2052-11.1.0.8205</vt:lpwstr>
  </property>
</Properties>
</file>